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880" w:type="dxa"/>
        <w:tblLayout w:type="fixed"/>
        <w:tblLook w:val="01E0" w:firstRow="1" w:lastRow="1" w:firstColumn="1" w:lastColumn="1" w:noHBand="0" w:noVBand="0"/>
      </w:tblPr>
      <w:tblGrid>
        <w:gridCol w:w="4117"/>
        <w:gridCol w:w="5763"/>
      </w:tblGrid>
      <w:tr w:rsidR="00457D47" w:rsidRPr="00702DBF" w14:paraId="290A0612" w14:textId="77777777" w:rsidTr="00632CD0">
        <w:trPr>
          <w:cantSplit/>
          <w:trHeight w:hRule="exact" w:val="3119"/>
        </w:trPr>
        <w:tc>
          <w:tcPr>
            <w:tcW w:w="9880" w:type="dxa"/>
            <w:gridSpan w:val="2"/>
            <w:noWrap/>
            <w:tcMar>
              <w:left w:w="0" w:type="dxa"/>
              <w:right w:w="0" w:type="dxa"/>
            </w:tcMar>
          </w:tcPr>
          <w:p w14:paraId="02F91793" w14:textId="77777777" w:rsidR="00457D47" w:rsidRPr="00470540" w:rsidRDefault="00457D47" w:rsidP="00632CD0">
            <w:pPr>
              <w:pStyle w:val="Smrnice"/>
              <w:rPr>
                <w:szCs w:val="56"/>
              </w:rPr>
            </w:pPr>
          </w:p>
        </w:tc>
      </w:tr>
      <w:tr w:rsidR="00457D47" w:rsidRPr="00702DBF" w14:paraId="6476CE82" w14:textId="77777777" w:rsidTr="00632CD0">
        <w:trPr>
          <w:cantSplit/>
          <w:trHeight w:hRule="exact" w:val="3402"/>
        </w:trPr>
        <w:tc>
          <w:tcPr>
            <w:tcW w:w="9880" w:type="dxa"/>
            <w:gridSpan w:val="2"/>
            <w:noWrap/>
            <w:tcMar>
              <w:left w:w="0" w:type="dxa"/>
              <w:right w:w="0" w:type="dxa"/>
            </w:tcMar>
          </w:tcPr>
          <w:p w14:paraId="0097A5B4" w14:textId="77777777" w:rsidR="000B7018" w:rsidRDefault="00774822" w:rsidP="00632CD0">
            <w:pPr>
              <w:pStyle w:val="Smrnice"/>
            </w:pPr>
            <w:r w:rsidRPr="00774822">
              <w:t xml:space="preserve">PRAVIDLA </w:t>
            </w:r>
          </w:p>
          <w:p w14:paraId="54BCA79B" w14:textId="77777777" w:rsidR="00457D47" w:rsidRPr="00702DBF" w:rsidRDefault="00774822" w:rsidP="00632CD0">
            <w:pPr>
              <w:pStyle w:val="Smrnice"/>
            </w:pPr>
            <w:r w:rsidRPr="00774822">
              <w:t>PRO PŘIJÍMÁNÍ A VYŘIZOVÁNÍ PETIC A STÍŽNOSTÍ</w:t>
            </w:r>
          </w:p>
        </w:tc>
      </w:tr>
      <w:tr w:rsidR="00457D47" w14:paraId="72582A2E" w14:textId="77777777" w:rsidTr="00632CD0">
        <w:trPr>
          <w:cantSplit/>
          <w:trHeight w:hRule="exact" w:val="2835"/>
        </w:trPr>
        <w:tc>
          <w:tcPr>
            <w:tcW w:w="4117" w:type="dxa"/>
            <w:noWrap/>
            <w:tcMar>
              <w:left w:w="0" w:type="dxa"/>
              <w:right w:w="0" w:type="dxa"/>
            </w:tcMar>
          </w:tcPr>
          <w:p w14:paraId="3CDD376E" w14:textId="77777777" w:rsidR="00457D47" w:rsidRPr="005E71FA" w:rsidRDefault="00457D47" w:rsidP="00632CD0">
            <w:pPr>
              <w:pStyle w:val="stranalev"/>
            </w:pPr>
          </w:p>
        </w:tc>
        <w:tc>
          <w:tcPr>
            <w:tcW w:w="5763" w:type="dxa"/>
            <w:noWrap/>
            <w:tcMar>
              <w:left w:w="0" w:type="dxa"/>
              <w:right w:w="0" w:type="dxa"/>
            </w:tcMar>
          </w:tcPr>
          <w:p w14:paraId="0DA44783" w14:textId="77777777" w:rsidR="00457D47" w:rsidRPr="005E71FA" w:rsidRDefault="00457D47" w:rsidP="00774822">
            <w:pPr>
              <w:pStyle w:val="stranaprav"/>
            </w:pPr>
          </w:p>
        </w:tc>
      </w:tr>
      <w:tr w:rsidR="00457D47" w14:paraId="62374F2D" w14:textId="77777777" w:rsidTr="00632CD0">
        <w:trPr>
          <w:cantSplit/>
          <w:trHeight w:hRule="exact" w:val="284"/>
        </w:trPr>
        <w:tc>
          <w:tcPr>
            <w:tcW w:w="4117" w:type="dxa"/>
            <w:noWrap/>
            <w:tcMar>
              <w:left w:w="0" w:type="dxa"/>
              <w:right w:w="0" w:type="dxa"/>
            </w:tcMar>
          </w:tcPr>
          <w:p w14:paraId="3B570C64" w14:textId="77777777" w:rsidR="00457D47" w:rsidRPr="005E71FA" w:rsidRDefault="00457D47" w:rsidP="00632CD0">
            <w:pPr>
              <w:pStyle w:val="stranalev"/>
            </w:pPr>
            <w:r>
              <w:t>Účinnost od:</w:t>
            </w:r>
          </w:p>
        </w:tc>
        <w:tc>
          <w:tcPr>
            <w:tcW w:w="5763" w:type="dxa"/>
            <w:noWrap/>
            <w:tcMar>
              <w:left w:w="0" w:type="dxa"/>
              <w:right w:w="0" w:type="dxa"/>
            </w:tcMar>
          </w:tcPr>
          <w:p w14:paraId="15831E8A" w14:textId="77777777" w:rsidR="00457D47" w:rsidRPr="00E34E25" w:rsidRDefault="00AC3FEC" w:rsidP="00AC3FEC">
            <w:pPr>
              <w:pStyle w:val="stranaprav"/>
            </w:pPr>
            <w:r>
              <w:t>01</w:t>
            </w:r>
            <w:r w:rsidR="00774822">
              <w:t xml:space="preserve">. </w:t>
            </w:r>
            <w:r>
              <w:t>07</w:t>
            </w:r>
            <w:r w:rsidR="00774822">
              <w:t>. 201</w:t>
            </w:r>
            <w:r w:rsidR="00055394">
              <w:t>9</w:t>
            </w:r>
          </w:p>
        </w:tc>
      </w:tr>
      <w:tr w:rsidR="00457D47" w14:paraId="13E32647" w14:textId="77777777" w:rsidTr="00632CD0">
        <w:trPr>
          <w:cantSplit/>
          <w:trHeight w:hRule="exact" w:val="284"/>
        </w:trPr>
        <w:tc>
          <w:tcPr>
            <w:tcW w:w="4117" w:type="dxa"/>
            <w:noWrap/>
            <w:tcMar>
              <w:left w:w="0" w:type="dxa"/>
              <w:right w:w="0" w:type="dxa"/>
            </w:tcMar>
          </w:tcPr>
          <w:p w14:paraId="7EE55047" w14:textId="77777777" w:rsidR="00457D47" w:rsidRPr="009177FD" w:rsidRDefault="00457D47" w:rsidP="00632CD0">
            <w:pPr>
              <w:pStyle w:val="stranalev"/>
            </w:pPr>
          </w:p>
        </w:tc>
        <w:tc>
          <w:tcPr>
            <w:tcW w:w="5763" w:type="dxa"/>
            <w:noWrap/>
            <w:tcMar>
              <w:left w:w="0" w:type="dxa"/>
              <w:right w:w="0" w:type="dxa"/>
            </w:tcMar>
          </w:tcPr>
          <w:p w14:paraId="3E45B951" w14:textId="77777777" w:rsidR="00457D47" w:rsidRPr="00E34E25" w:rsidRDefault="00457D47" w:rsidP="00632CD0">
            <w:pPr>
              <w:pStyle w:val="stranaprav"/>
            </w:pPr>
          </w:p>
        </w:tc>
      </w:tr>
      <w:tr w:rsidR="00457D47" w14:paraId="473C367C" w14:textId="77777777" w:rsidTr="00632CD0">
        <w:trPr>
          <w:cantSplit/>
          <w:trHeight w:hRule="exact" w:val="737"/>
        </w:trPr>
        <w:tc>
          <w:tcPr>
            <w:tcW w:w="4117" w:type="dxa"/>
            <w:noWrap/>
            <w:tcMar>
              <w:left w:w="0" w:type="dxa"/>
              <w:right w:w="0" w:type="dxa"/>
            </w:tcMar>
          </w:tcPr>
          <w:p w14:paraId="0C404112" w14:textId="77777777" w:rsidR="00457D47" w:rsidRPr="009177FD" w:rsidRDefault="00457D47" w:rsidP="00632CD0">
            <w:pPr>
              <w:pStyle w:val="stranalev"/>
            </w:pPr>
            <w:r w:rsidRPr="009177FD">
              <w:t>Určeno:</w:t>
            </w:r>
          </w:p>
        </w:tc>
        <w:tc>
          <w:tcPr>
            <w:tcW w:w="5763" w:type="dxa"/>
            <w:noWrap/>
            <w:tcMar>
              <w:left w:w="0" w:type="dxa"/>
              <w:right w:w="0" w:type="dxa"/>
            </w:tcMar>
          </w:tcPr>
          <w:p w14:paraId="180D09C3" w14:textId="77777777" w:rsidR="00457D47" w:rsidRPr="00E34E25" w:rsidRDefault="00774822" w:rsidP="00774822">
            <w:pPr>
              <w:pStyle w:val="stranaprav"/>
            </w:pPr>
            <w:r w:rsidRPr="00774822">
              <w:t xml:space="preserve">orgánům </w:t>
            </w:r>
            <w:r>
              <w:t>s</w:t>
            </w:r>
            <w:r w:rsidRPr="00774822">
              <w:t>tatutárního města Opavy včetně městských částí (Magistrát města Opavy, Městsk</w:t>
            </w:r>
            <w:r>
              <w:t>á</w:t>
            </w:r>
            <w:r w:rsidRPr="00774822">
              <w:t xml:space="preserve"> polici</w:t>
            </w:r>
            <w:r>
              <w:t>e</w:t>
            </w:r>
            <w:r w:rsidRPr="00774822">
              <w:t xml:space="preserve"> Opava</w:t>
            </w:r>
            <w:r>
              <w:t>, úřady městských částí</w:t>
            </w:r>
            <w:r w:rsidRPr="00774822">
              <w:t>)</w:t>
            </w:r>
          </w:p>
        </w:tc>
      </w:tr>
      <w:tr w:rsidR="00457D47" w14:paraId="16361853" w14:textId="77777777" w:rsidTr="00632CD0">
        <w:trPr>
          <w:cantSplit/>
          <w:trHeight w:hRule="exact" w:val="510"/>
        </w:trPr>
        <w:tc>
          <w:tcPr>
            <w:tcW w:w="4117" w:type="dxa"/>
            <w:noWrap/>
            <w:tcMar>
              <w:left w:w="0" w:type="dxa"/>
              <w:right w:w="0" w:type="dxa"/>
            </w:tcMar>
          </w:tcPr>
          <w:p w14:paraId="6C03192C" w14:textId="77777777" w:rsidR="00457D47" w:rsidRPr="009177FD" w:rsidRDefault="00457D47" w:rsidP="00632CD0">
            <w:pPr>
              <w:pStyle w:val="stranalev"/>
            </w:pPr>
            <w:r w:rsidRPr="009177FD">
              <w:t>Nahrazuje dokument:</w:t>
            </w:r>
          </w:p>
        </w:tc>
        <w:tc>
          <w:tcPr>
            <w:tcW w:w="5763" w:type="dxa"/>
            <w:noWrap/>
            <w:tcMar>
              <w:left w:w="0" w:type="dxa"/>
              <w:right w:w="0" w:type="dxa"/>
            </w:tcMar>
          </w:tcPr>
          <w:p w14:paraId="4DE99CED" w14:textId="77777777" w:rsidR="00457D47" w:rsidRPr="00E34E25" w:rsidRDefault="00774822" w:rsidP="00774822">
            <w:pPr>
              <w:pStyle w:val="stranaprav"/>
            </w:pPr>
            <w:r w:rsidRPr="00774822">
              <w:t>Pravidla pro přijím</w:t>
            </w:r>
            <w:r>
              <w:t>á</w:t>
            </w:r>
            <w:r w:rsidRPr="00774822">
              <w:t>ní a vyřizování petic a stížnosti účinné od</w:t>
            </w:r>
            <w:r>
              <w:t xml:space="preserve"> 10.6.2009</w:t>
            </w:r>
          </w:p>
        </w:tc>
      </w:tr>
      <w:tr w:rsidR="00457D47" w14:paraId="670B1437" w14:textId="77777777" w:rsidTr="00632CD0">
        <w:trPr>
          <w:cantSplit/>
          <w:trHeight w:hRule="exact" w:val="737"/>
        </w:trPr>
        <w:tc>
          <w:tcPr>
            <w:tcW w:w="4117" w:type="dxa"/>
            <w:noWrap/>
            <w:tcMar>
              <w:left w:w="0" w:type="dxa"/>
              <w:right w:w="0" w:type="dxa"/>
            </w:tcMar>
          </w:tcPr>
          <w:p w14:paraId="344FF508" w14:textId="77777777" w:rsidR="00457D47" w:rsidRPr="009177FD" w:rsidRDefault="00457D47" w:rsidP="00632CD0">
            <w:pPr>
              <w:pStyle w:val="stranalev"/>
            </w:pPr>
            <w:r w:rsidRPr="009177FD">
              <w:t>Zpracoval:</w:t>
            </w:r>
          </w:p>
        </w:tc>
        <w:tc>
          <w:tcPr>
            <w:tcW w:w="5763" w:type="dxa"/>
            <w:noWrap/>
            <w:tcMar>
              <w:left w:w="0" w:type="dxa"/>
              <w:right w:w="0" w:type="dxa"/>
            </w:tcMar>
          </w:tcPr>
          <w:p w14:paraId="7A77F551" w14:textId="77777777" w:rsidR="00457D47" w:rsidRPr="00E34E25" w:rsidRDefault="00774822" w:rsidP="00D77362">
            <w:pPr>
              <w:pStyle w:val="stranaprav"/>
            </w:pPr>
            <w:r>
              <w:t xml:space="preserve">Mgr. Renáta Mrákotová, </w:t>
            </w:r>
            <w:r w:rsidR="00D77362">
              <w:t>metodik vnitřního řízení úřadu</w:t>
            </w:r>
            <w:r w:rsidR="00D77362">
              <w:br/>
            </w:r>
            <w:r>
              <w:t>Ing. Jaroslava Střížová</w:t>
            </w:r>
            <w:r w:rsidR="00D77362">
              <w:t>, oddělení kontroly</w:t>
            </w:r>
          </w:p>
        </w:tc>
      </w:tr>
      <w:tr w:rsidR="00457D47" w14:paraId="786D1E56" w14:textId="77777777" w:rsidTr="00632CD0">
        <w:trPr>
          <w:cantSplit/>
          <w:trHeight w:hRule="exact" w:val="510"/>
        </w:trPr>
        <w:tc>
          <w:tcPr>
            <w:tcW w:w="4117" w:type="dxa"/>
            <w:noWrap/>
            <w:tcMar>
              <w:left w:w="0" w:type="dxa"/>
              <w:right w:w="0" w:type="dxa"/>
            </w:tcMar>
          </w:tcPr>
          <w:p w14:paraId="2F13827C" w14:textId="77777777" w:rsidR="00457D47" w:rsidRPr="009177FD" w:rsidRDefault="00457D47" w:rsidP="00D77362">
            <w:pPr>
              <w:pStyle w:val="stranalev"/>
            </w:pPr>
            <w:r w:rsidRPr="009177FD">
              <w:t xml:space="preserve">Název odboru (oddělení) </w:t>
            </w:r>
            <w:r w:rsidR="00D77362">
              <w:t>garanta</w:t>
            </w:r>
            <w:r w:rsidRPr="009177FD">
              <w:t>:</w:t>
            </w:r>
          </w:p>
        </w:tc>
        <w:tc>
          <w:tcPr>
            <w:tcW w:w="5763" w:type="dxa"/>
            <w:noWrap/>
            <w:tcMar>
              <w:left w:w="0" w:type="dxa"/>
              <w:right w:w="0" w:type="dxa"/>
            </w:tcMar>
          </w:tcPr>
          <w:p w14:paraId="1A81963B" w14:textId="77777777" w:rsidR="00457D47" w:rsidRPr="00E34E25" w:rsidRDefault="00774822" w:rsidP="00055394">
            <w:pPr>
              <w:pStyle w:val="stranaprav"/>
            </w:pPr>
            <w:r>
              <w:t>Od</w:t>
            </w:r>
            <w:r w:rsidR="00055394">
              <w:t>dělení</w:t>
            </w:r>
            <w:r>
              <w:t xml:space="preserve"> kontroly</w:t>
            </w:r>
          </w:p>
        </w:tc>
      </w:tr>
    </w:tbl>
    <w:p w14:paraId="0D31BF55" w14:textId="77777777" w:rsidR="00022C2A" w:rsidRDefault="00022C2A" w:rsidP="00022C2A"/>
    <w:p w14:paraId="4885DD8B" w14:textId="77777777" w:rsidR="00D77881" w:rsidRDefault="00022C2A" w:rsidP="00A005C1">
      <w:pPr>
        <w:pStyle w:val="Pehled"/>
      </w:pPr>
      <w:r>
        <w:br w:type="page"/>
      </w:r>
      <w:r w:rsidR="00D77881" w:rsidRPr="00D77881">
        <w:lastRenderedPageBreak/>
        <w:t>Obsah</w:t>
      </w:r>
    </w:p>
    <w:p w14:paraId="52910A24" w14:textId="77777777" w:rsidR="002A50E4" w:rsidRDefault="002C2903">
      <w:pPr>
        <w:pStyle w:val="Obsah1"/>
        <w:rPr>
          <w:rFonts w:asciiTheme="minorHAnsi" w:eastAsiaTheme="minorEastAsia" w:hAnsiTheme="minorHAnsi" w:cstheme="minorBidi"/>
          <w:b w:val="0"/>
          <w:caps w:val="0"/>
          <w:noProof/>
          <w:sz w:val="22"/>
          <w:szCs w:val="22"/>
          <w:lang w:eastAsia="cs-CZ"/>
        </w:rPr>
      </w:pPr>
      <w:r>
        <w:fldChar w:fldCharType="begin"/>
      </w:r>
      <w:r>
        <w:instrText xml:space="preserve"> TOC \t "Hlava Název;1;Díl Název;2;Článek Název;3" </w:instrText>
      </w:r>
      <w:r>
        <w:fldChar w:fldCharType="separate"/>
      </w:r>
      <w:r w:rsidR="002A50E4">
        <w:rPr>
          <w:noProof/>
        </w:rPr>
        <w:t>úvodní ustanovení</w:t>
      </w:r>
      <w:r w:rsidR="002A50E4">
        <w:rPr>
          <w:noProof/>
        </w:rPr>
        <w:tab/>
      </w:r>
      <w:r w:rsidR="002A50E4">
        <w:rPr>
          <w:noProof/>
        </w:rPr>
        <w:fldChar w:fldCharType="begin"/>
      </w:r>
      <w:r w:rsidR="002A50E4">
        <w:rPr>
          <w:noProof/>
        </w:rPr>
        <w:instrText xml:space="preserve"> PAGEREF _Toc10721375 \h </w:instrText>
      </w:r>
      <w:r w:rsidR="002A50E4">
        <w:rPr>
          <w:noProof/>
        </w:rPr>
      </w:r>
      <w:r w:rsidR="002A50E4">
        <w:rPr>
          <w:noProof/>
        </w:rPr>
        <w:fldChar w:fldCharType="separate"/>
      </w:r>
      <w:r w:rsidR="002A50E4">
        <w:rPr>
          <w:noProof/>
        </w:rPr>
        <w:t>3</w:t>
      </w:r>
      <w:r w:rsidR="002A50E4">
        <w:rPr>
          <w:noProof/>
        </w:rPr>
        <w:fldChar w:fldCharType="end"/>
      </w:r>
    </w:p>
    <w:p w14:paraId="213EEF75" w14:textId="77777777" w:rsidR="002A50E4" w:rsidRDefault="002A50E4">
      <w:pPr>
        <w:pStyle w:val="Obsah3"/>
        <w:rPr>
          <w:rFonts w:asciiTheme="minorHAnsi" w:eastAsiaTheme="minorEastAsia" w:hAnsiTheme="minorHAnsi" w:cstheme="minorBidi"/>
          <w:noProof/>
          <w:sz w:val="22"/>
          <w:szCs w:val="22"/>
          <w:lang w:eastAsia="cs-CZ"/>
        </w:rPr>
      </w:pPr>
      <w:r>
        <w:rPr>
          <w:noProof/>
        </w:rPr>
        <w:t>Účel</w:t>
      </w:r>
      <w:r>
        <w:rPr>
          <w:noProof/>
        </w:rPr>
        <w:tab/>
      </w:r>
      <w:r>
        <w:rPr>
          <w:noProof/>
        </w:rPr>
        <w:fldChar w:fldCharType="begin"/>
      </w:r>
      <w:r>
        <w:rPr>
          <w:noProof/>
        </w:rPr>
        <w:instrText xml:space="preserve"> PAGEREF _Toc10721376 \h </w:instrText>
      </w:r>
      <w:r>
        <w:rPr>
          <w:noProof/>
        </w:rPr>
      </w:r>
      <w:r>
        <w:rPr>
          <w:noProof/>
        </w:rPr>
        <w:fldChar w:fldCharType="separate"/>
      </w:r>
      <w:r>
        <w:rPr>
          <w:noProof/>
        </w:rPr>
        <w:t>3</w:t>
      </w:r>
      <w:r>
        <w:rPr>
          <w:noProof/>
        </w:rPr>
        <w:fldChar w:fldCharType="end"/>
      </w:r>
    </w:p>
    <w:p w14:paraId="06750FF5" w14:textId="77777777" w:rsidR="002A50E4" w:rsidRDefault="002A50E4">
      <w:pPr>
        <w:pStyle w:val="Obsah3"/>
        <w:rPr>
          <w:rFonts w:asciiTheme="minorHAnsi" w:eastAsiaTheme="minorEastAsia" w:hAnsiTheme="minorHAnsi" w:cstheme="minorBidi"/>
          <w:noProof/>
          <w:sz w:val="22"/>
          <w:szCs w:val="22"/>
          <w:lang w:eastAsia="cs-CZ"/>
        </w:rPr>
      </w:pPr>
      <w:r>
        <w:rPr>
          <w:noProof/>
        </w:rPr>
        <w:t>Společná ustanovení</w:t>
      </w:r>
      <w:r>
        <w:rPr>
          <w:noProof/>
        </w:rPr>
        <w:tab/>
      </w:r>
      <w:r>
        <w:rPr>
          <w:noProof/>
        </w:rPr>
        <w:fldChar w:fldCharType="begin"/>
      </w:r>
      <w:r>
        <w:rPr>
          <w:noProof/>
        </w:rPr>
        <w:instrText xml:space="preserve"> PAGEREF _Toc10721377 \h </w:instrText>
      </w:r>
      <w:r>
        <w:rPr>
          <w:noProof/>
        </w:rPr>
      </w:r>
      <w:r>
        <w:rPr>
          <w:noProof/>
        </w:rPr>
        <w:fldChar w:fldCharType="separate"/>
      </w:r>
      <w:r>
        <w:rPr>
          <w:noProof/>
        </w:rPr>
        <w:t>3</w:t>
      </w:r>
      <w:r>
        <w:rPr>
          <w:noProof/>
        </w:rPr>
        <w:fldChar w:fldCharType="end"/>
      </w:r>
    </w:p>
    <w:p w14:paraId="53F1E32C" w14:textId="77777777" w:rsidR="002A50E4" w:rsidRDefault="002A50E4">
      <w:pPr>
        <w:pStyle w:val="Obsah1"/>
        <w:rPr>
          <w:rFonts w:asciiTheme="minorHAnsi" w:eastAsiaTheme="minorEastAsia" w:hAnsiTheme="minorHAnsi" w:cstheme="minorBidi"/>
          <w:b w:val="0"/>
          <w:caps w:val="0"/>
          <w:noProof/>
          <w:sz w:val="22"/>
          <w:szCs w:val="22"/>
          <w:lang w:eastAsia="cs-CZ"/>
        </w:rPr>
      </w:pPr>
      <w:r>
        <w:rPr>
          <w:noProof/>
        </w:rPr>
        <w:t>petice</w:t>
      </w:r>
      <w:r>
        <w:rPr>
          <w:noProof/>
        </w:rPr>
        <w:tab/>
      </w:r>
      <w:r>
        <w:rPr>
          <w:noProof/>
        </w:rPr>
        <w:fldChar w:fldCharType="begin"/>
      </w:r>
      <w:r>
        <w:rPr>
          <w:noProof/>
        </w:rPr>
        <w:instrText xml:space="preserve"> PAGEREF _Toc10721378 \h </w:instrText>
      </w:r>
      <w:r>
        <w:rPr>
          <w:noProof/>
        </w:rPr>
      </w:r>
      <w:r>
        <w:rPr>
          <w:noProof/>
        </w:rPr>
        <w:fldChar w:fldCharType="separate"/>
      </w:r>
      <w:r>
        <w:rPr>
          <w:noProof/>
        </w:rPr>
        <w:t>4</w:t>
      </w:r>
      <w:r>
        <w:rPr>
          <w:noProof/>
        </w:rPr>
        <w:fldChar w:fldCharType="end"/>
      </w:r>
    </w:p>
    <w:p w14:paraId="01A4FF88" w14:textId="77777777" w:rsidR="002A50E4" w:rsidRDefault="002A50E4">
      <w:pPr>
        <w:pStyle w:val="Obsah3"/>
        <w:rPr>
          <w:rFonts w:asciiTheme="minorHAnsi" w:eastAsiaTheme="minorEastAsia" w:hAnsiTheme="minorHAnsi" w:cstheme="minorBidi"/>
          <w:noProof/>
          <w:sz w:val="22"/>
          <w:szCs w:val="22"/>
          <w:lang w:eastAsia="cs-CZ"/>
        </w:rPr>
      </w:pPr>
      <w:r>
        <w:rPr>
          <w:noProof/>
        </w:rPr>
        <w:t>Právo petiční</w:t>
      </w:r>
      <w:r>
        <w:rPr>
          <w:noProof/>
        </w:rPr>
        <w:tab/>
      </w:r>
      <w:r>
        <w:rPr>
          <w:noProof/>
        </w:rPr>
        <w:fldChar w:fldCharType="begin"/>
      </w:r>
      <w:r>
        <w:rPr>
          <w:noProof/>
        </w:rPr>
        <w:instrText xml:space="preserve"> PAGEREF _Toc10721379 \h </w:instrText>
      </w:r>
      <w:r>
        <w:rPr>
          <w:noProof/>
        </w:rPr>
      </w:r>
      <w:r>
        <w:rPr>
          <w:noProof/>
        </w:rPr>
        <w:fldChar w:fldCharType="separate"/>
      </w:r>
      <w:r>
        <w:rPr>
          <w:noProof/>
        </w:rPr>
        <w:t>4</w:t>
      </w:r>
      <w:r>
        <w:rPr>
          <w:noProof/>
        </w:rPr>
        <w:fldChar w:fldCharType="end"/>
      </w:r>
    </w:p>
    <w:p w14:paraId="31EBB124" w14:textId="77777777" w:rsidR="002A50E4" w:rsidRDefault="002A50E4">
      <w:pPr>
        <w:pStyle w:val="Obsah3"/>
        <w:rPr>
          <w:rFonts w:asciiTheme="minorHAnsi" w:eastAsiaTheme="minorEastAsia" w:hAnsiTheme="minorHAnsi" w:cstheme="minorBidi"/>
          <w:noProof/>
          <w:sz w:val="22"/>
          <w:szCs w:val="22"/>
          <w:lang w:eastAsia="cs-CZ"/>
        </w:rPr>
      </w:pPr>
      <w:r>
        <w:rPr>
          <w:noProof/>
        </w:rPr>
        <w:t>Přijetí petice</w:t>
      </w:r>
      <w:r>
        <w:rPr>
          <w:noProof/>
        </w:rPr>
        <w:tab/>
      </w:r>
      <w:r>
        <w:rPr>
          <w:noProof/>
        </w:rPr>
        <w:fldChar w:fldCharType="begin"/>
      </w:r>
      <w:r>
        <w:rPr>
          <w:noProof/>
        </w:rPr>
        <w:instrText xml:space="preserve"> PAGEREF _Toc10721380 \h </w:instrText>
      </w:r>
      <w:r>
        <w:rPr>
          <w:noProof/>
        </w:rPr>
      </w:r>
      <w:r>
        <w:rPr>
          <w:noProof/>
        </w:rPr>
        <w:fldChar w:fldCharType="separate"/>
      </w:r>
      <w:r>
        <w:rPr>
          <w:noProof/>
        </w:rPr>
        <w:t>4</w:t>
      </w:r>
      <w:r>
        <w:rPr>
          <w:noProof/>
        </w:rPr>
        <w:fldChar w:fldCharType="end"/>
      </w:r>
    </w:p>
    <w:p w14:paraId="39F7766A" w14:textId="77777777" w:rsidR="002A50E4" w:rsidRDefault="002A50E4">
      <w:pPr>
        <w:pStyle w:val="Obsah1"/>
        <w:rPr>
          <w:rFonts w:asciiTheme="minorHAnsi" w:eastAsiaTheme="minorEastAsia" w:hAnsiTheme="minorHAnsi" w:cstheme="minorBidi"/>
          <w:b w:val="0"/>
          <w:caps w:val="0"/>
          <w:noProof/>
          <w:sz w:val="22"/>
          <w:szCs w:val="22"/>
          <w:lang w:eastAsia="cs-CZ"/>
        </w:rPr>
      </w:pPr>
      <w:r>
        <w:rPr>
          <w:noProof/>
        </w:rPr>
        <w:t>stížnost</w:t>
      </w:r>
      <w:r>
        <w:rPr>
          <w:noProof/>
        </w:rPr>
        <w:tab/>
      </w:r>
      <w:r>
        <w:rPr>
          <w:noProof/>
        </w:rPr>
        <w:fldChar w:fldCharType="begin"/>
      </w:r>
      <w:r>
        <w:rPr>
          <w:noProof/>
        </w:rPr>
        <w:instrText xml:space="preserve"> PAGEREF _Toc10721381 \h </w:instrText>
      </w:r>
      <w:r>
        <w:rPr>
          <w:noProof/>
        </w:rPr>
      </w:r>
      <w:r>
        <w:rPr>
          <w:noProof/>
        </w:rPr>
        <w:fldChar w:fldCharType="separate"/>
      </w:r>
      <w:r>
        <w:rPr>
          <w:noProof/>
        </w:rPr>
        <w:t>5</w:t>
      </w:r>
      <w:r>
        <w:rPr>
          <w:noProof/>
        </w:rPr>
        <w:fldChar w:fldCharType="end"/>
      </w:r>
    </w:p>
    <w:p w14:paraId="658698A9" w14:textId="77777777" w:rsidR="002A50E4" w:rsidRDefault="002A50E4">
      <w:pPr>
        <w:pStyle w:val="Obsah3"/>
        <w:rPr>
          <w:rFonts w:asciiTheme="minorHAnsi" w:eastAsiaTheme="minorEastAsia" w:hAnsiTheme="minorHAnsi" w:cstheme="minorBidi"/>
          <w:noProof/>
          <w:sz w:val="22"/>
          <w:szCs w:val="22"/>
          <w:lang w:eastAsia="cs-CZ"/>
        </w:rPr>
      </w:pPr>
      <w:r>
        <w:rPr>
          <w:noProof/>
        </w:rPr>
        <w:t>Vymezení stížnosti</w:t>
      </w:r>
      <w:r>
        <w:rPr>
          <w:noProof/>
        </w:rPr>
        <w:tab/>
      </w:r>
      <w:r>
        <w:rPr>
          <w:noProof/>
        </w:rPr>
        <w:fldChar w:fldCharType="begin"/>
      </w:r>
      <w:r>
        <w:rPr>
          <w:noProof/>
        </w:rPr>
        <w:instrText xml:space="preserve"> PAGEREF _Toc10721382 \h </w:instrText>
      </w:r>
      <w:r>
        <w:rPr>
          <w:noProof/>
        </w:rPr>
      </w:r>
      <w:r>
        <w:rPr>
          <w:noProof/>
        </w:rPr>
        <w:fldChar w:fldCharType="separate"/>
      </w:r>
      <w:r>
        <w:rPr>
          <w:noProof/>
        </w:rPr>
        <w:t>5</w:t>
      </w:r>
      <w:r>
        <w:rPr>
          <w:noProof/>
        </w:rPr>
        <w:fldChar w:fldCharType="end"/>
      </w:r>
    </w:p>
    <w:p w14:paraId="779B6CF3" w14:textId="77777777" w:rsidR="002A50E4" w:rsidRDefault="002A50E4">
      <w:pPr>
        <w:pStyle w:val="Obsah3"/>
        <w:rPr>
          <w:rFonts w:asciiTheme="minorHAnsi" w:eastAsiaTheme="minorEastAsia" w:hAnsiTheme="minorHAnsi" w:cstheme="minorBidi"/>
          <w:noProof/>
          <w:sz w:val="22"/>
          <w:szCs w:val="22"/>
          <w:lang w:eastAsia="cs-CZ"/>
        </w:rPr>
      </w:pPr>
      <w:r>
        <w:rPr>
          <w:noProof/>
        </w:rPr>
        <w:t>Právo stěžovatele na zachování anonymity</w:t>
      </w:r>
      <w:r>
        <w:rPr>
          <w:noProof/>
        </w:rPr>
        <w:tab/>
      </w:r>
      <w:r>
        <w:rPr>
          <w:noProof/>
        </w:rPr>
        <w:fldChar w:fldCharType="begin"/>
      </w:r>
      <w:r>
        <w:rPr>
          <w:noProof/>
        </w:rPr>
        <w:instrText xml:space="preserve"> PAGEREF _Toc10721383 \h </w:instrText>
      </w:r>
      <w:r>
        <w:rPr>
          <w:noProof/>
        </w:rPr>
      </w:r>
      <w:r>
        <w:rPr>
          <w:noProof/>
        </w:rPr>
        <w:fldChar w:fldCharType="separate"/>
      </w:r>
      <w:r>
        <w:rPr>
          <w:noProof/>
        </w:rPr>
        <w:t>6</w:t>
      </w:r>
      <w:r>
        <w:rPr>
          <w:noProof/>
        </w:rPr>
        <w:fldChar w:fldCharType="end"/>
      </w:r>
    </w:p>
    <w:p w14:paraId="20AF9327" w14:textId="77777777" w:rsidR="002A50E4" w:rsidRDefault="002A50E4">
      <w:pPr>
        <w:pStyle w:val="Obsah3"/>
        <w:rPr>
          <w:rFonts w:asciiTheme="minorHAnsi" w:eastAsiaTheme="minorEastAsia" w:hAnsiTheme="minorHAnsi" w:cstheme="minorBidi"/>
          <w:noProof/>
          <w:sz w:val="22"/>
          <w:szCs w:val="22"/>
          <w:lang w:eastAsia="cs-CZ"/>
        </w:rPr>
      </w:pPr>
      <w:r>
        <w:rPr>
          <w:noProof/>
        </w:rPr>
        <w:t>Přijetí stížnosti</w:t>
      </w:r>
      <w:r>
        <w:rPr>
          <w:noProof/>
        </w:rPr>
        <w:tab/>
      </w:r>
      <w:r>
        <w:rPr>
          <w:noProof/>
        </w:rPr>
        <w:fldChar w:fldCharType="begin"/>
      </w:r>
      <w:r>
        <w:rPr>
          <w:noProof/>
        </w:rPr>
        <w:instrText xml:space="preserve"> PAGEREF _Toc10721384 \h </w:instrText>
      </w:r>
      <w:r>
        <w:rPr>
          <w:noProof/>
        </w:rPr>
      </w:r>
      <w:r>
        <w:rPr>
          <w:noProof/>
        </w:rPr>
        <w:fldChar w:fldCharType="separate"/>
      </w:r>
      <w:r>
        <w:rPr>
          <w:noProof/>
        </w:rPr>
        <w:t>6</w:t>
      </w:r>
      <w:r>
        <w:rPr>
          <w:noProof/>
        </w:rPr>
        <w:fldChar w:fldCharType="end"/>
      </w:r>
    </w:p>
    <w:p w14:paraId="0AACEFCD" w14:textId="77777777" w:rsidR="002A50E4" w:rsidRDefault="002A50E4">
      <w:pPr>
        <w:pStyle w:val="Obsah3"/>
        <w:rPr>
          <w:rFonts w:asciiTheme="minorHAnsi" w:eastAsiaTheme="minorEastAsia" w:hAnsiTheme="minorHAnsi" w:cstheme="minorBidi"/>
          <w:noProof/>
          <w:sz w:val="22"/>
          <w:szCs w:val="22"/>
          <w:lang w:eastAsia="cs-CZ"/>
        </w:rPr>
      </w:pPr>
      <w:r>
        <w:rPr>
          <w:noProof/>
        </w:rPr>
        <w:t>Projednání a vyřízení stížnosti</w:t>
      </w:r>
      <w:r>
        <w:rPr>
          <w:noProof/>
        </w:rPr>
        <w:tab/>
      </w:r>
      <w:r>
        <w:rPr>
          <w:noProof/>
        </w:rPr>
        <w:fldChar w:fldCharType="begin"/>
      </w:r>
      <w:r>
        <w:rPr>
          <w:noProof/>
        </w:rPr>
        <w:instrText xml:space="preserve"> PAGEREF _Toc10721385 \h </w:instrText>
      </w:r>
      <w:r>
        <w:rPr>
          <w:noProof/>
        </w:rPr>
      </w:r>
      <w:r>
        <w:rPr>
          <w:noProof/>
        </w:rPr>
        <w:fldChar w:fldCharType="separate"/>
      </w:r>
      <w:r>
        <w:rPr>
          <w:noProof/>
        </w:rPr>
        <w:t>6</w:t>
      </w:r>
      <w:r>
        <w:rPr>
          <w:noProof/>
        </w:rPr>
        <w:fldChar w:fldCharType="end"/>
      </w:r>
    </w:p>
    <w:p w14:paraId="27783A88" w14:textId="77777777" w:rsidR="002A50E4" w:rsidRDefault="002A50E4">
      <w:pPr>
        <w:pStyle w:val="Obsah3"/>
        <w:rPr>
          <w:rFonts w:asciiTheme="minorHAnsi" w:eastAsiaTheme="minorEastAsia" w:hAnsiTheme="minorHAnsi" w:cstheme="minorBidi"/>
          <w:noProof/>
          <w:sz w:val="22"/>
          <w:szCs w:val="22"/>
          <w:lang w:eastAsia="cs-CZ"/>
        </w:rPr>
      </w:pPr>
      <w:r>
        <w:rPr>
          <w:noProof/>
        </w:rPr>
        <w:t>Opakovaná stížnost</w:t>
      </w:r>
      <w:r>
        <w:rPr>
          <w:noProof/>
        </w:rPr>
        <w:tab/>
      </w:r>
      <w:r>
        <w:rPr>
          <w:noProof/>
        </w:rPr>
        <w:fldChar w:fldCharType="begin"/>
      </w:r>
      <w:r>
        <w:rPr>
          <w:noProof/>
        </w:rPr>
        <w:instrText xml:space="preserve"> PAGEREF _Toc10721386 \h </w:instrText>
      </w:r>
      <w:r>
        <w:rPr>
          <w:noProof/>
        </w:rPr>
      </w:r>
      <w:r>
        <w:rPr>
          <w:noProof/>
        </w:rPr>
        <w:fldChar w:fldCharType="separate"/>
      </w:r>
      <w:r>
        <w:rPr>
          <w:noProof/>
        </w:rPr>
        <w:t>7</w:t>
      </w:r>
      <w:r>
        <w:rPr>
          <w:noProof/>
        </w:rPr>
        <w:fldChar w:fldCharType="end"/>
      </w:r>
    </w:p>
    <w:p w14:paraId="4A6A2994" w14:textId="77777777" w:rsidR="002A50E4" w:rsidRDefault="002A50E4">
      <w:pPr>
        <w:pStyle w:val="Obsah3"/>
        <w:rPr>
          <w:rFonts w:asciiTheme="minorHAnsi" w:eastAsiaTheme="minorEastAsia" w:hAnsiTheme="minorHAnsi" w:cstheme="minorBidi"/>
          <w:noProof/>
          <w:sz w:val="22"/>
          <w:szCs w:val="22"/>
          <w:lang w:eastAsia="cs-CZ"/>
        </w:rPr>
      </w:pPr>
      <w:r>
        <w:rPr>
          <w:noProof/>
        </w:rPr>
        <w:t>Stížnost proti nevhodnému chování úředních osob</w:t>
      </w:r>
      <w:r>
        <w:rPr>
          <w:noProof/>
        </w:rPr>
        <w:tab/>
      </w:r>
      <w:r>
        <w:rPr>
          <w:noProof/>
        </w:rPr>
        <w:fldChar w:fldCharType="begin"/>
      </w:r>
      <w:r>
        <w:rPr>
          <w:noProof/>
        </w:rPr>
        <w:instrText xml:space="preserve"> PAGEREF _Toc10721387 \h </w:instrText>
      </w:r>
      <w:r>
        <w:rPr>
          <w:noProof/>
        </w:rPr>
      </w:r>
      <w:r>
        <w:rPr>
          <w:noProof/>
        </w:rPr>
        <w:fldChar w:fldCharType="separate"/>
      </w:r>
      <w:r>
        <w:rPr>
          <w:noProof/>
        </w:rPr>
        <w:t>7</w:t>
      </w:r>
      <w:r>
        <w:rPr>
          <w:noProof/>
        </w:rPr>
        <w:fldChar w:fldCharType="end"/>
      </w:r>
    </w:p>
    <w:p w14:paraId="65C9F91E" w14:textId="77777777" w:rsidR="002A50E4" w:rsidRDefault="002A50E4">
      <w:pPr>
        <w:pStyle w:val="Obsah1"/>
        <w:rPr>
          <w:rFonts w:asciiTheme="minorHAnsi" w:eastAsiaTheme="minorEastAsia" w:hAnsiTheme="minorHAnsi" w:cstheme="minorBidi"/>
          <w:b w:val="0"/>
          <w:caps w:val="0"/>
          <w:noProof/>
          <w:sz w:val="22"/>
          <w:szCs w:val="22"/>
          <w:lang w:eastAsia="cs-CZ"/>
        </w:rPr>
      </w:pPr>
      <w:r>
        <w:rPr>
          <w:noProof/>
        </w:rPr>
        <w:t>Závěrečná ustanovení</w:t>
      </w:r>
      <w:r>
        <w:rPr>
          <w:noProof/>
        </w:rPr>
        <w:tab/>
      </w:r>
      <w:r>
        <w:rPr>
          <w:noProof/>
        </w:rPr>
        <w:fldChar w:fldCharType="begin"/>
      </w:r>
      <w:r>
        <w:rPr>
          <w:noProof/>
        </w:rPr>
        <w:instrText xml:space="preserve"> PAGEREF _Toc10721388 \h </w:instrText>
      </w:r>
      <w:r>
        <w:rPr>
          <w:noProof/>
        </w:rPr>
      </w:r>
      <w:r>
        <w:rPr>
          <w:noProof/>
        </w:rPr>
        <w:fldChar w:fldCharType="separate"/>
      </w:r>
      <w:r>
        <w:rPr>
          <w:noProof/>
        </w:rPr>
        <w:t>7</w:t>
      </w:r>
      <w:r>
        <w:rPr>
          <w:noProof/>
        </w:rPr>
        <w:fldChar w:fldCharType="end"/>
      </w:r>
    </w:p>
    <w:p w14:paraId="1066D263" w14:textId="77777777" w:rsidR="002A50E4" w:rsidRDefault="002A50E4">
      <w:pPr>
        <w:pStyle w:val="Obsah3"/>
        <w:rPr>
          <w:rFonts w:asciiTheme="minorHAnsi" w:eastAsiaTheme="minorEastAsia" w:hAnsiTheme="minorHAnsi" w:cstheme="minorBidi"/>
          <w:noProof/>
          <w:sz w:val="22"/>
          <w:szCs w:val="22"/>
          <w:lang w:eastAsia="cs-CZ"/>
        </w:rPr>
      </w:pPr>
      <w:r>
        <w:rPr>
          <w:noProof/>
        </w:rPr>
        <w:t>Závaznost pravidel</w:t>
      </w:r>
      <w:r>
        <w:rPr>
          <w:noProof/>
        </w:rPr>
        <w:tab/>
      </w:r>
      <w:r>
        <w:rPr>
          <w:noProof/>
        </w:rPr>
        <w:fldChar w:fldCharType="begin"/>
      </w:r>
      <w:r>
        <w:rPr>
          <w:noProof/>
        </w:rPr>
        <w:instrText xml:space="preserve"> PAGEREF _Toc10721389 \h </w:instrText>
      </w:r>
      <w:r>
        <w:rPr>
          <w:noProof/>
        </w:rPr>
      </w:r>
      <w:r>
        <w:rPr>
          <w:noProof/>
        </w:rPr>
        <w:fldChar w:fldCharType="separate"/>
      </w:r>
      <w:r>
        <w:rPr>
          <w:noProof/>
        </w:rPr>
        <w:t>7</w:t>
      </w:r>
      <w:r>
        <w:rPr>
          <w:noProof/>
        </w:rPr>
        <w:fldChar w:fldCharType="end"/>
      </w:r>
    </w:p>
    <w:p w14:paraId="53A1D550" w14:textId="77777777" w:rsidR="002A50E4" w:rsidRDefault="002A50E4">
      <w:pPr>
        <w:pStyle w:val="Obsah3"/>
        <w:rPr>
          <w:rFonts w:asciiTheme="minorHAnsi" w:eastAsiaTheme="minorEastAsia" w:hAnsiTheme="minorHAnsi" w:cstheme="minorBidi"/>
          <w:noProof/>
          <w:sz w:val="22"/>
          <w:szCs w:val="22"/>
          <w:lang w:eastAsia="cs-CZ"/>
        </w:rPr>
      </w:pPr>
      <w:r>
        <w:rPr>
          <w:noProof/>
        </w:rPr>
        <w:t>Zrušující ustanovení</w:t>
      </w:r>
      <w:r>
        <w:rPr>
          <w:noProof/>
        </w:rPr>
        <w:tab/>
      </w:r>
      <w:r>
        <w:rPr>
          <w:noProof/>
        </w:rPr>
        <w:fldChar w:fldCharType="begin"/>
      </w:r>
      <w:r>
        <w:rPr>
          <w:noProof/>
        </w:rPr>
        <w:instrText xml:space="preserve"> PAGEREF _Toc10721390 \h </w:instrText>
      </w:r>
      <w:r>
        <w:rPr>
          <w:noProof/>
        </w:rPr>
      </w:r>
      <w:r>
        <w:rPr>
          <w:noProof/>
        </w:rPr>
        <w:fldChar w:fldCharType="separate"/>
      </w:r>
      <w:r>
        <w:rPr>
          <w:noProof/>
        </w:rPr>
        <w:t>7</w:t>
      </w:r>
      <w:r>
        <w:rPr>
          <w:noProof/>
        </w:rPr>
        <w:fldChar w:fldCharType="end"/>
      </w:r>
    </w:p>
    <w:p w14:paraId="0281447E" w14:textId="77777777" w:rsidR="002A50E4" w:rsidRDefault="002A50E4">
      <w:pPr>
        <w:pStyle w:val="Obsah3"/>
        <w:rPr>
          <w:rFonts w:asciiTheme="minorHAnsi" w:eastAsiaTheme="minorEastAsia" w:hAnsiTheme="minorHAnsi" w:cstheme="minorBidi"/>
          <w:noProof/>
          <w:sz w:val="22"/>
          <w:szCs w:val="22"/>
          <w:lang w:eastAsia="cs-CZ"/>
        </w:rPr>
      </w:pPr>
      <w:r>
        <w:rPr>
          <w:noProof/>
        </w:rPr>
        <w:t>Účinnost</w:t>
      </w:r>
      <w:r>
        <w:rPr>
          <w:noProof/>
        </w:rPr>
        <w:tab/>
      </w:r>
      <w:r>
        <w:rPr>
          <w:noProof/>
        </w:rPr>
        <w:fldChar w:fldCharType="begin"/>
      </w:r>
      <w:r>
        <w:rPr>
          <w:noProof/>
        </w:rPr>
        <w:instrText xml:space="preserve"> PAGEREF _Toc10721391 \h </w:instrText>
      </w:r>
      <w:r>
        <w:rPr>
          <w:noProof/>
        </w:rPr>
      </w:r>
      <w:r>
        <w:rPr>
          <w:noProof/>
        </w:rPr>
        <w:fldChar w:fldCharType="separate"/>
      </w:r>
      <w:r>
        <w:rPr>
          <w:noProof/>
        </w:rPr>
        <w:t>7</w:t>
      </w:r>
      <w:r>
        <w:rPr>
          <w:noProof/>
        </w:rPr>
        <w:fldChar w:fldCharType="end"/>
      </w:r>
    </w:p>
    <w:p w14:paraId="342D54DD" w14:textId="77777777" w:rsidR="000F65B3" w:rsidRDefault="002C2903" w:rsidP="00D549B8">
      <w:pPr>
        <w:pStyle w:val="Pehled"/>
        <w:sectPr w:rsidR="000F65B3" w:rsidSect="00022C2A">
          <w:footerReference w:type="default" r:id="rId8"/>
          <w:headerReference w:type="first" r:id="rId9"/>
          <w:pgSz w:w="11906" w:h="16838"/>
          <w:pgMar w:top="1758" w:right="1134" w:bottom="1814" w:left="1134" w:header="567" w:footer="1077" w:gutter="0"/>
          <w:cols w:space="708"/>
          <w:titlePg/>
          <w:docGrid w:linePitch="360"/>
        </w:sectPr>
      </w:pPr>
      <w:r>
        <w:rPr>
          <w:sz w:val="20"/>
        </w:rPr>
        <w:fldChar w:fldCharType="end"/>
      </w:r>
      <w:r w:rsidR="00D549B8">
        <w:t xml:space="preserve"> </w:t>
      </w:r>
    </w:p>
    <w:p w14:paraId="4A1D79E1" w14:textId="77777777" w:rsidR="00C75A5C" w:rsidRPr="00C75A5C" w:rsidRDefault="00C75A5C" w:rsidP="00C75A5C">
      <w:pPr>
        <w:pStyle w:val="HlavaNadpis"/>
      </w:pPr>
    </w:p>
    <w:p w14:paraId="67D9842D" w14:textId="77777777" w:rsidR="00B03D6A" w:rsidRDefault="00774822" w:rsidP="002778FC">
      <w:pPr>
        <w:pStyle w:val="HlavaNzev"/>
      </w:pPr>
      <w:bookmarkStart w:id="0" w:name="_Toc10721375"/>
      <w:r>
        <w:t>úvodní ustanovení</w:t>
      </w:r>
      <w:bookmarkEnd w:id="0"/>
    </w:p>
    <w:p w14:paraId="1EB0B194" w14:textId="77777777" w:rsidR="002C2903" w:rsidRPr="002C2903" w:rsidRDefault="002C2903" w:rsidP="002C2903">
      <w:pPr>
        <w:pStyle w:val="DlNzev"/>
      </w:pPr>
    </w:p>
    <w:p w14:paraId="7B993E93" w14:textId="77777777" w:rsidR="00C75A5C" w:rsidRDefault="00C75A5C" w:rsidP="00C75A5C">
      <w:pPr>
        <w:pStyle w:val="lnekNadpis"/>
      </w:pPr>
    </w:p>
    <w:p w14:paraId="41027601" w14:textId="77777777" w:rsidR="002778FC" w:rsidRDefault="00774822" w:rsidP="002C2903">
      <w:pPr>
        <w:pStyle w:val="lnekNzev"/>
      </w:pPr>
      <w:bookmarkStart w:id="1" w:name="_Toc10721376"/>
      <w:r>
        <w:t>Účel</w:t>
      </w:r>
      <w:bookmarkEnd w:id="1"/>
    </w:p>
    <w:p w14:paraId="1675CDB9" w14:textId="77777777" w:rsidR="000F65B3" w:rsidRPr="007949C2" w:rsidRDefault="00774822" w:rsidP="00774822">
      <w:pPr>
        <w:pStyle w:val="lnekText"/>
        <w:numPr>
          <w:ilvl w:val="0"/>
          <w:numId w:val="0"/>
        </w:numPr>
        <w:jc w:val="both"/>
      </w:pPr>
      <w:r w:rsidRPr="007949C2">
        <w:rPr>
          <w:rFonts w:cs="Arial"/>
        </w:rPr>
        <w:t xml:space="preserve">Rada statutárního města Opavy v souladu s ustanovením § 102 odst. 2 písm. </w:t>
      </w:r>
      <w:r w:rsidR="00055394" w:rsidRPr="007949C2">
        <w:rPr>
          <w:rFonts w:cs="Arial"/>
        </w:rPr>
        <w:t>l</w:t>
      </w:r>
      <w:r w:rsidRPr="007949C2">
        <w:rPr>
          <w:rFonts w:cs="Arial"/>
        </w:rPr>
        <w:t xml:space="preserve">) zákona č. 128/2000 Sb., </w:t>
      </w:r>
      <w:r w:rsidR="00AC3FEC" w:rsidRPr="007949C2">
        <w:rPr>
          <w:rFonts w:cs="Arial"/>
        </w:rPr>
        <w:br/>
      </w:r>
      <w:r w:rsidRPr="007949C2">
        <w:rPr>
          <w:rFonts w:cs="Arial"/>
        </w:rPr>
        <w:t>o obcích (obecní zřízení), v</w:t>
      </w:r>
      <w:r w:rsidR="00CF3456" w:rsidRPr="007949C2">
        <w:rPr>
          <w:rFonts w:cs="Arial"/>
        </w:rPr>
        <w:t>e</w:t>
      </w:r>
      <w:r w:rsidRPr="007949C2">
        <w:rPr>
          <w:rFonts w:cs="Arial"/>
        </w:rPr>
        <w:t xml:space="preserve"> znění</w:t>
      </w:r>
      <w:r w:rsidR="00CF3456" w:rsidRPr="007949C2">
        <w:rPr>
          <w:rFonts w:cs="Arial"/>
        </w:rPr>
        <w:t xml:space="preserve"> pozdějších předpisů</w:t>
      </w:r>
      <w:r w:rsidRPr="007949C2">
        <w:rPr>
          <w:rFonts w:cs="Arial"/>
        </w:rPr>
        <w:t xml:space="preserve"> (dále jen „zákon o obcích“) a § 7 zákona </w:t>
      </w:r>
      <w:r w:rsidR="00E152B7" w:rsidRPr="007949C2">
        <w:rPr>
          <w:rFonts w:cs="Arial"/>
        </w:rPr>
        <w:br/>
      </w:r>
      <w:r w:rsidRPr="007949C2">
        <w:rPr>
          <w:rFonts w:cs="Arial"/>
        </w:rPr>
        <w:t xml:space="preserve">č. 85/1990 Sb., o právu petičním, </w:t>
      </w:r>
      <w:r w:rsidR="00CF3456" w:rsidRPr="007949C2">
        <w:rPr>
          <w:rFonts w:cs="Arial"/>
        </w:rPr>
        <w:t>ve znění pozdějších předpisů</w:t>
      </w:r>
      <w:r w:rsidRPr="007949C2">
        <w:rPr>
          <w:rFonts w:cs="Arial"/>
        </w:rPr>
        <w:t xml:space="preserve"> (dále jen „zákon o právu petičním“) tímto stanovila svým usnesením č. </w:t>
      </w:r>
      <w:r w:rsidR="00E152B7" w:rsidRPr="007949C2">
        <w:rPr>
          <w:rFonts w:cs="Arial"/>
        </w:rPr>
        <w:t xml:space="preserve">760/18/RM/19 </w:t>
      </w:r>
      <w:r w:rsidRPr="007949C2">
        <w:rPr>
          <w:rFonts w:cs="Arial"/>
        </w:rPr>
        <w:t xml:space="preserve">ze dne </w:t>
      </w:r>
      <w:r w:rsidR="00E152B7" w:rsidRPr="007949C2">
        <w:rPr>
          <w:rFonts w:cs="Arial"/>
        </w:rPr>
        <w:t>26</w:t>
      </w:r>
      <w:r w:rsidRPr="007949C2">
        <w:rPr>
          <w:rFonts w:cs="Arial"/>
        </w:rPr>
        <w:t xml:space="preserve">. </w:t>
      </w:r>
      <w:r w:rsidR="00E152B7" w:rsidRPr="007949C2">
        <w:rPr>
          <w:rFonts w:cs="Arial"/>
        </w:rPr>
        <w:t>06</w:t>
      </w:r>
      <w:r w:rsidRPr="007949C2">
        <w:rPr>
          <w:rFonts w:cs="Arial"/>
        </w:rPr>
        <w:t>. 201</w:t>
      </w:r>
      <w:r w:rsidR="00055394" w:rsidRPr="007949C2">
        <w:rPr>
          <w:rFonts w:cs="Arial"/>
        </w:rPr>
        <w:t>9</w:t>
      </w:r>
      <w:r w:rsidRPr="007949C2">
        <w:rPr>
          <w:rFonts w:cs="Arial"/>
        </w:rPr>
        <w:t xml:space="preserve"> Pravidla pro vyřizování petic a stížností, jimiž upravuje postup při přijímání, evidenci, projednávání a vyřizování petic, stížností a obdobných podání tak, aby byla chráněná práva a oprávněné zájmy osob obracejících se těmito podáními na některý z orgánů statutárního města Opavy. Přitom musí být respektováno právo každého na ochranu před neoprávněným zasahováním do jeho soukromého a osobního života, včetně práva na ochranu osobních údajů </w:t>
      </w:r>
      <w:r w:rsidR="00E152B7" w:rsidRPr="007949C2">
        <w:rPr>
          <w:rFonts w:cs="Arial"/>
        </w:rPr>
        <w:br/>
      </w:r>
      <w:r w:rsidRPr="007949C2">
        <w:rPr>
          <w:rFonts w:cs="Arial"/>
        </w:rPr>
        <w:t>před zneužitím.</w:t>
      </w:r>
    </w:p>
    <w:p w14:paraId="4061DF04" w14:textId="77777777" w:rsidR="00774822" w:rsidRPr="007949C2" w:rsidRDefault="00774822" w:rsidP="00774822">
      <w:pPr>
        <w:pStyle w:val="lnekNadpis"/>
      </w:pPr>
    </w:p>
    <w:p w14:paraId="05B567C3" w14:textId="77777777" w:rsidR="00CF3456" w:rsidRPr="007949C2" w:rsidRDefault="00CF3456" w:rsidP="00CF3456">
      <w:pPr>
        <w:pStyle w:val="lnekNzev"/>
      </w:pPr>
      <w:bookmarkStart w:id="2" w:name="_Toc10721377"/>
      <w:r w:rsidRPr="007949C2">
        <w:t>Společná ustanovení</w:t>
      </w:r>
      <w:bookmarkEnd w:id="2"/>
    </w:p>
    <w:p w14:paraId="1B5A4602" w14:textId="77777777" w:rsidR="00CF3456" w:rsidRPr="007949C2" w:rsidRDefault="00CF3456" w:rsidP="00CF3456">
      <w:pPr>
        <w:pStyle w:val="lnekText"/>
        <w:jc w:val="both"/>
      </w:pPr>
      <w:r w:rsidRPr="007949C2">
        <w:t>Každý je oprávněn obrátit se za podmínek dále uvedených na orgány statutárního města Opavy s peticí, stížností a jiným obdobným podáním a příslušný orgán statutárního města Opavy je povinen se věci zabývat.</w:t>
      </w:r>
    </w:p>
    <w:p w14:paraId="713C8DF8" w14:textId="77777777" w:rsidR="00CF3456" w:rsidRPr="007949C2" w:rsidRDefault="00CF3456" w:rsidP="00CF3456">
      <w:pPr>
        <w:pStyle w:val="lnekText"/>
        <w:jc w:val="both"/>
        <w:rPr>
          <w:b/>
        </w:rPr>
      </w:pPr>
      <w:r w:rsidRPr="007949C2">
        <w:t>Evidenci, projednávání a vyřizování petic, stížnosti a jiných obdobných podání, jakož i stížností</w:t>
      </w:r>
      <w:r w:rsidR="00C27870" w:rsidRPr="007949C2">
        <w:t xml:space="preserve"> </w:t>
      </w:r>
      <w:r w:rsidRPr="007949C2">
        <w:t>ve smyslu ustanovení § 175 správního řádu</w:t>
      </w:r>
      <w:r w:rsidRPr="007949C2">
        <w:rPr>
          <w:rStyle w:val="Znakapoznpodarou"/>
        </w:rPr>
        <w:footnoteReference w:id="1"/>
      </w:r>
      <w:r w:rsidRPr="007949C2">
        <w:t xml:space="preserve"> zajišťuje </w:t>
      </w:r>
      <w:r w:rsidR="002E4A8F" w:rsidRPr="007949C2">
        <w:rPr>
          <w:b/>
        </w:rPr>
        <w:t xml:space="preserve">oddělení kontroly </w:t>
      </w:r>
      <w:r w:rsidRPr="007949C2">
        <w:rPr>
          <w:b/>
        </w:rPr>
        <w:t>Magistrátu města Opavy.</w:t>
      </w:r>
    </w:p>
    <w:p w14:paraId="3B1F5BBB" w14:textId="77777777" w:rsidR="00CF3456" w:rsidRPr="007949C2" w:rsidRDefault="00CF3456" w:rsidP="00CF3456">
      <w:pPr>
        <w:pStyle w:val="lnekText"/>
      </w:pPr>
      <w:r w:rsidRPr="007949C2">
        <w:t>Evidence petic, stížnosti a jiných obdobných podání obsahuje:</w:t>
      </w:r>
    </w:p>
    <w:p w14:paraId="3D0ED97E" w14:textId="77777777" w:rsidR="00CF3456" w:rsidRPr="007949C2" w:rsidRDefault="00CF3456" w:rsidP="00CF3456">
      <w:pPr>
        <w:pStyle w:val="lnekText"/>
        <w:numPr>
          <w:ilvl w:val="4"/>
          <w:numId w:val="6"/>
        </w:numPr>
      </w:pPr>
      <w:r w:rsidRPr="007949C2">
        <w:t>pořadové a evidenční číslo,</w:t>
      </w:r>
    </w:p>
    <w:p w14:paraId="7DBA9854" w14:textId="77777777" w:rsidR="001C3D8F" w:rsidRPr="007949C2" w:rsidRDefault="001C3D8F" w:rsidP="001C3D8F">
      <w:pPr>
        <w:pStyle w:val="lnekText"/>
        <w:numPr>
          <w:ilvl w:val="4"/>
          <w:numId w:val="6"/>
        </w:numPr>
      </w:pPr>
      <w:r w:rsidRPr="007949C2">
        <w:t>datum přijetí petice, stížnosti a podání,</w:t>
      </w:r>
    </w:p>
    <w:p w14:paraId="7A72BB62" w14:textId="77777777" w:rsidR="00CF3456" w:rsidRPr="007949C2" w:rsidRDefault="00CF3456" w:rsidP="00CF3456">
      <w:pPr>
        <w:pStyle w:val="lnekText"/>
        <w:numPr>
          <w:ilvl w:val="4"/>
          <w:numId w:val="6"/>
        </w:numPr>
      </w:pPr>
      <w:r w:rsidRPr="007949C2">
        <w:t>číslo jednací (příp. číslo spisu),</w:t>
      </w:r>
    </w:p>
    <w:p w14:paraId="1E8B9BF5" w14:textId="77777777" w:rsidR="00CF3456" w:rsidRPr="007949C2" w:rsidRDefault="00CF3456" w:rsidP="00CF3456">
      <w:pPr>
        <w:pStyle w:val="lnekText"/>
        <w:numPr>
          <w:ilvl w:val="4"/>
          <w:numId w:val="6"/>
        </w:numPr>
      </w:pPr>
      <w:r w:rsidRPr="007949C2">
        <w:t>jméno, příjmení a adresu osob, které petici, stížnost podaly,</w:t>
      </w:r>
    </w:p>
    <w:p w14:paraId="6CEADB7F" w14:textId="77777777" w:rsidR="001C3D8F" w:rsidRPr="007949C2" w:rsidRDefault="00C27870" w:rsidP="00CF3456">
      <w:pPr>
        <w:pStyle w:val="lnekText"/>
        <w:numPr>
          <w:ilvl w:val="4"/>
          <w:numId w:val="6"/>
        </w:numPr>
      </w:pPr>
      <w:r w:rsidRPr="007949C2">
        <w:t xml:space="preserve">označení </w:t>
      </w:r>
      <w:r w:rsidR="001C3D8F" w:rsidRPr="007949C2">
        <w:t>organizace anebo osob</w:t>
      </w:r>
      <w:r w:rsidRPr="007949C2">
        <w:t>y</w:t>
      </w:r>
      <w:r w:rsidR="00055394" w:rsidRPr="007949C2">
        <w:t>,</w:t>
      </w:r>
      <w:r w:rsidR="001C3D8F" w:rsidRPr="007949C2">
        <w:t xml:space="preserve"> proti které stížnost směřuje</w:t>
      </w:r>
      <w:r w:rsidRPr="007949C2">
        <w:t>,</w:t>
      </w:r>
    </w:p>
    <w:p w14:paraId="08F37AA5" w14:textId="77777777" w:rsidR="00CF3456" w:rsidRPr="007949C2" w:rsidRDefault="00CF3456" w:rsidP="00CF3456">
      <w:pPr>
        <w:pStyle w:val="lnekText"/>
        <w:numPr>
          <w:ilvl w:val="4"/>
          <w:numId w:val="6"/>
        </w:numPr>
      </w:pPr>
      <w:r w:rsidRPr="007949C2">
        <w:t>předmět petice, stížnosti a podání,</w:t>
      </w:r>
    </w:p>
    <w:p w14:paraId="7FB4C7CE" w14:textId="77777777" w:rsidR="002E4A8F" w:rsidRPr="007949C2" w:rsidRDefault="00BB009C" w:rsidP="00CF3456">
      <w:pPr>
        <w:pStyle w:val="lnekText"/>
        <w:numPr>
          <w:ilvl w:val="4"/>
          <w:numId w:val="6"/>
        </w:numPr>
      </w:pPr>
      <w:r w:rsidRPr="007949C2">
        <w:t xml:space="preserve">označení </w:t>
      </w:r>
      <w:r w:rsidR="002E4A8F" w:rsidRPr="007949C2">
        <w:t>odbor</w:t>
      </w:r>
      <w:r w:rsidRPr="007949C2">
        <w:t>u magistrátu</w:t>
      </w:r>
      <w:r w:rsidR="002E4A8F" w:rsidRPr="007949C2">
        <w:t>, příp.</w:t>
      </w:r>
      <w:r w:rsidRPr="007949C2">
        <w:t xml:space="preserve"> jiné </w:t>
      </w:r>
      <w:r w:rsidR="002E4A8F" w:rsidRPr="007949C2">
        <w:t xml:space="preserve">instituce, které </w:t>
      </w:r>
      <w:r w:rsidR="00C27870" w:rsidRPr="007949C2">
        <w:t>se věcí zabývaly,</w:t>
      </w:r>
    </w:p>
    <w:p w14:paraId="55622F0F" w14:textId="77777777" w:rsidR="00CF3456" w:rsidRPr="007949C2" w:rsidRDefault="00CF3456" w:rsidP="00CF3456">
      <w:pPr>
        <w:pStyle w:val="lnekText"/>
        <w:numPr>
          <w:ilvl w:val="4"/>
          <w:numId w:val="6"/>
        </w:numPr>
      </w:pPr>
      <w:r w:rsidRPr="007949C2">
        <w:t xml:space="preserve">datum vyřízení, </w:t>
      </w:r>
    </w:p>
    <w:p w14:paraId="32B42ACA" w14:textId="77777777" w:rsidR="00CF3456" w:rsidRPr="007949C2" w:rsidRDefault="00CF3456" w:rsidP="00CF3456">
      <w:pPr>
        <w:pStyle w:val="lnekText"/>
        <w:numPr>
          <w:ilvl w:val="4"/>
          <w:numId w:val="6"/>
        </w:numPr>
      </w:pPr>
      <w:r w:rsidRPr="007949C2">
        <w:t>údaj o přijatých opatřeních</w:t>
      </w:r>
      <w:r w:rsidR="00C27870" w:rsidRPr="007949C2">
        <w:t>.</w:t>
      </w:r>
    </w:p>
    <w:p w14:paraId="44DA6724" w14:textId="77777777" w:rsidR="00CF3456" w:rsidRPr="007949C2" w:rsidRDefault="00CF3456" w:rsidP="00CF3456">
      <w:pPr>
        <w:pStyle w:val="lnekText"/>
        <w:jc w:val="both"/>
      </w:pPr>
      <w:r w:rsidRPr="007949C2">
        <w:t>Projednávání a vyřizování petic, stížností, jakož i jiných obdobných podání je neveřejné. Všechna podání se projednávají a vyřizují v souladu se zákony a jinými obecně závaznými předpisy, v nezbytném rozsahu a bez zbytečných průtahů. Orgány statutárního města Opavy postupují tak, aby nikomu nevznikaly zbytečné náklady.</w:t>
      </w:r>
    </w:p>
    <w:p w14:paraId="09B3AF2A" w14:textId="77777777" w:rsidR="00CF3456" w:rsidRPr="007949C2" w:rsidRDefault="00CF3456" w:rsidP="00CF3456">
      <w:pPr>
        <w:pStyle w:val="lnekText"/>
        <w:jc w:val="both"/>
      </w:pPr>
      <w:r w:rsidRPr="007949C2">
        <w:t xml:space="preserve">Každé podání se posuzuje podle obsahu, i když je nesprávně označeno. Není-li z obsahu podání patrné, čeho se autor písemnosti dle čl. 2 </w:t>
      </w:r>
      <w:r w:rsidR="008E4C66" w:rsidRPr="007949C2">
        <w:t xml:space="preserve">odst. </w:t>
      </w:r>
      <w:r w:rsidRPr="007949C2">
        <w:t xml:space="preserve">2 těchto pravidel domáhá, případně jaké skutečnosti navrhuje prošetřit, </w:t>
      </w:r>
      <w:r w:rsidRPr="007949C2">
        <w:rPr>
          <w:b/>
        </w:rPr>
        <w:t>bude vyzván k doplnění podání</w:t>
      </w:r>
      <w:r w:rsidR="00F401EA" w:rsidRPr="007949C2">
        <w:rPr>
          <w:b/>
        </w:rPr>
        <w:t xml:space="preserve"> </w:t>
      </w:r>
      <w:r w:rsidR="00055394" w:rsidRPr="007949C2">
        <w:rPr>
          <w:b/>
        </w:rPr>
        <w:t>oddělením kontroly</w:t>
      </w:r>
      <w:r w:rsidRPr="007949C2">
        <w:t xml:space="preserve"> s upozorněním, že nebude-li ani přes výzvu</w:t>
      </w:r>
      <w:r w:rsidR="00C27870" w:rsidRPr="007949C2">
        <w:t xml:space="preserve"> podání</w:t>
      </w:r>
      <w:r w:rsidRPr="007949C2">
        <w:t xml:space="preserve"> doplněno ve lhůtě zde stanovené, bude bez dalšího odloženo. O odložení se učiní záznam do spisu</w:t>
      </w:r>
      <w:r w:rsidR="00AC3FEC" w:rsidRPr="007949C2">
        <w:t>, případně oddělení kontroly o tomto informuje autora písemnosti, a spis poté uzavře</w:t>
      </w:r>
      <w:r w:rsidRPr="007949C2">
        <w:t>.</w:t>
      </w:r>
    </w:p>
    <w:p w14:paraId="4D53A4FD" w14:textId="77777777" w:rsidR="00CF3456" w:rsidRPr="007949C2" w:rsidRDefault="00CF3456" w:rsidP="00CF3456">
      <w:pPr>
        <w:pStyle w:val="lnekText"/>
        <w:jc w:val="both"/>
        <w:rPr>
          <w:b/>
        </w:rPr>
      </w:pPr>
      <w:r w:rsidRPr="007949C2">
        <w:lastRenderedPageBreak/>
        <w:t>Ten, kdo podání činí, v něm uvede jméno, příjmení a adresu, na kterou mu lze doručovat.</w:t>
      </w:r>
      <w:r w:rsidR="00055394" w:rsidRPr="007949C2">
        <w:t xml:space="preserve"> Pokud bude podání obsahovat pouze e-mailovou adresu, bude mu na tuto adresu doručena výzva </w:t>
      </w:r>
      <w:r w:rsidR="00C27870" w:rsidRPr="007949C2">
        <w:t xml:space="preserve">obdobně jako </w:t>
      </w:r>
      <w:r w:rsidR="00055394" w:rsidRPr="007949C2">
        <w:t xml:space="preserve">dle odst. 5 tohoto článku. </w:t>
      </w:r>
      <w:r w:rsidR="00C27870" w:rsidRPr="007949C2">
        <w:t>N</w:t>
      </w:r>
      <w:r w:rsidR="00055394" w:rsidRPr="007949C2">
        <w:t>ebude</w:t>
      </w:r>
      <w:r w:rsidR="00C27870" w:rsidRPr="007949C2">
        <w:t>-li ani</w:t>
      </w:r>
      <w:r w:rsidR="00055394" w:rsidRPr="007949C2">
        <w:t xml:space="preserve"> na výzvu doplněná adresa, na kterou lze doručovat,</w:t>
      </w:r>
      <w:r w:rsidR="009D0DC4" w:rsidRPr="007949C2">
        <w:t xml:space="preserve"> anebo adresa datové schránky podatele, </w:t>
      </w:r>
      <w:r w:rsidR="00055394" w:rsidRPr="007949C2">
        <w:t xml:space="preserve">bude se s podáním dále nakládat, jako s podáním anonymním. </w:t>
      </w:r>
    </w:p>
    <w:p w14:paraId="1CED69BC" w14:textId="77777777" w:rsidR="00CF3456" w:rsidRPr="007949C2" w:rsidRDefault="001F31C9" w:rsidP="00055394">
      <w:pPr>
        <w:pStyle w:val="lnekText"/>
        <w:jc w:val="both"/>
      </w:pPr>
      <w:r w:rsidRPr="007949C2">
        <w:t>Všechny lhůty zde stanovené počínají běžet dnem doručení. Připadne-li poslední den lhůty na sobotu, neděli nebo svátek, je posledním dnem lhůty nejbližší následující pracovní den.</w:t>
      </w:r>
    </w:p>
    <w:p w14:paraId="5AFE1362" w14:textId="77777777" w:rsidR="001F31C9" w:rsidRPr="007949C2" w:rsidRDefault="001F31C9" w:rsidP="001F31C9">
      <w:pPr>
        <w:pStyle w:val="lnekText"/>
        <w:jc w:val="both"/>
      </w:pPr>
      <w:r w:rsidRPr="007949C2">
        <w:t>Nakládání s dokumentací k vyřízeným peticím, stížnostem a jiným obdobným podáním se řídí Spisovým řádem Magistrátu města Opavy.</w:t>
      </w:r>
    </w:p>
    <w:p w14:paraId="603A7862" w14:textId="77777777" w:rsidR="001F31C9" w:rsidRPr="007949C2" w:rsidRDefault="001F31C9" w:rsidP="001F31C9">
      <w:pPr>
        <w:pStyle w:val="HlavaNadpis"/>
      </w:pPr>
    </w:p>
    <w:p w14:paraId="3E292304" w14:textId="77777777" w:rsidR="001F31C9" w:rsidRPr="007949C2" w:rsidRDefault="001F31C9" w:rsidP="001F31C9">
      <w:pPr>
        <w:pStyle w:val="HlavaNzev"/>
      </w:pPr>
      <w:bookmarkStart w:id="3" w:name="_Toc10721378"/>
      <w:r w:rsidRPr="007949C2">
        <w:t>petice</w:t>
      </w:r>
      <w:bookmarkEnd w:id="3"/>
    </w:p>
    <w:p w14:paraId="4B311B02" w14:textId="77777777" w:rsidR="001F31C9" w:rsidRPr="007949C2" w:rsidRDefault="001F31C9" w:rsidP="001F31C9">
      <w:pPr>
        <w:pStyle w:val="lnekNadpis"/>
      </w:pPr>
    </w:p>
    <w:p w14:paraId="35E5EB4D" w14:textId="77777777" w:rsidR="001F31C9" w:rsidRPr="007949C2" w:rsidRDefault="001F31C9" w:rsidP="001F31C9">
      <w:pPr>
        <w:pStyle w:val="lnekNzev"/>
      </w:pPr>
      <w:bookmarkStart w:id="4" w:name="_Toc10721379"/>
      <w:r w:rsidRPr="007949C2">
        <w:t>Právo petiční</w:t>
      </w:r>
      <w:bookmarkEnd w:id="4"/>
    </w:p>
    <w:p w14:paraId="5080BF11" w14:textId="77777777" w:rsidR="001F31C9" w:rsidRPr="007949C2" w:rsidRDefault="001F31C9" w:rsidP="001F31C9">
      <w:pPr>
        <w:pStyle w:val="lnekText"/>
        <w:jc w:val="both"/>
      </w:pPr>
      <w:r w:rsidRPr="007949C2">
        <w:t>V souladu s čl. 18 Listiny základních práv a svobod a za podmínek stanovených zákonem o právu petičním, se každý může sám nebo společně s jinými ve věcech společného nebo veřejného zájmu obracet na orgány statutárního města Opavy.</w:t>
      </w:r>
    </w:p>
    <w:p w14:paraId="762EBDB3" w14:textId="77777777" w:rsidR="001F31C9" w:rsidRPr="007949C2" w:rsidRDefault="001F31C9" w:rsidP="00487B7E">
      <w:pPr>
        <w:pStyle w:val="lnekText"/>
        <w:jc w:val="both"/>
      </w:pPr>
      <w:r w:rsidRPr="007949C2">
        <w:t>Petice je písemné podání obsahující náležitosti požadované zákon</w:t>
      </w:r>
      <w:r w:rsidR="00C27870" w:rsidRPr="007949C2">
        <w:t>em</w:t>
      </w:r>
      <w:r w:rsidRPr="007949C2">
        <w:t xml:space="preserve"> o právu petičním.</w:t>
      </w:r>
      <w:r w:rsidR="00C27870" w:rsidRPr="007949C2">
        <w:rPr>
          <w:rStyle w:val="Znakapoznpodarou"/>
        </w:rPr>
        <w:footnoteReference w:id="2"/>
      </w:r>
    </w:p>
    <w:p w14:paraId="7A3063A6" w14:textId="77777777" w:rsidR="001F31C9" w:rsidRPr="007949C2" w:rsidRDefault="001F31C9" w:rsidP="001F31C9">
      <w:pPr>
        <w:pStyle w:val="lnekNadpis"/>
      </w:pPr>
    </w:p>
    <w:p w14:paraId="2D6BDF9A" w14:textId="77777777" w:rsidR="001F31C9" w:rsidRPr="007949C2" w:rsidRDefault="001F31C9" w:rsidP="001F31C9">
      <w:pPr>
        <w:pStyle w:val="lnekNzev"/>
      </w:pPr>
      <w:bookmarkStart w:id="5" w:name="_Toc10721380"/>
      <w:r w:rsidRPr="007949C2">
        <w:t>Přijetí petice</w:t>
      </w:r>
      <w:bookmarkEnd w:id="5"/>
    </w:p>
    <w:p w14:paraId="1E6DDA02" w14:textId="77777777" w:rsidR="001F31C9" w:rsidRPr="007949C2" w:rsidRDefault="001F31C9" w:rsidP="001F31C9">
      <w:pPr>
        <w:pStyle w:val="lnekText"/>
      </w:pPr>
      <w:r w:rsidRPr="007949C2">
        <w:t>Podacím místem pro podání petice je podatelna Magistrátu města Opavy.</w:t>
      </w:r>
    </w:p>
    <w:p w14:paraId="77514801" w14:textId="77777777" w:rsidR="001F31C9" w:rsidRPr="007949C2" w:rsidRDefault="001F31C9" w:rsidP="001F31C9">
      <w:pPr>
        <w:pStyle w:val="lnekText"/>
        <w:jc w:val="both"/>
      </w:pPr>
      <w:r w:rsidRPr="007949C2">
        <w:t>Orgány statutárního města Opavy jsou povinny petici přijmout</w:t>
      </w:r>
      <w:r w:rsidR="008135D7" w:rsidRPr="007949C2">
        <w:t xml:space="preserve"> a </w:t>
      </w:r>
      <w:r w:rsidR="008135D7" w:rsidRPr="007949C2">
        <w:rPr>
          <w:b/>
        </w:rPr>
        <w:t>předat následující den k zaevidování na oddělení kontroly MMO</w:t>
      </w:r>
      <w:r w:rsidRPr="007949C2">
        <w:rPr>
          <w:b/>
        </w:rPr>
        <w:t>.</w:t>
      </w:r>
      <w:r w:rsidRPr="007949C2">
        <w:t xml:space="preserve">  </w:t>
      </w:r>
      <w:r w:rsidR="00C27870" w:rsidRPr="007949C2">
        <w:t>N</w:t>
      </w:r>
      <w:r w:rsidRPr="007949C2">
        <w:t xml:space="preserve">epatří-li předmět petice do působnosti žádného z orgánů statutárního města Opavy, bude petice </w:t>
      </w:r>
      <w:r w:rsidR="008135D7" w:rsidRPr="007949C2">
        <w:rPr>
          <w:b/>
        </w:rPr>
        <w:t>oddělením kontroly</w:t>
      </w:r>
      <w:r w:rsidR="008135D7" w:rsidRPr="007949C2">
        <w:t xml:space="preserve"> </w:t>
      </w:r>
      <w:r w:rsidR="008135D7" w:rsidRPr="007949C2">
        <w:rPr>
          <w:b/>
        </w:rPr>
        <w:t>MMO</w:t>
      </w:r>
      <w:r w:rsidR="008135D7" w:rsidRPr="007949C2">
        <w:t xml:space="preserve"> </w:t>
      </w:r>
      <w:r w:rsidRPr="007949C2">
        <w:t>postoupena</w:t>
      </w:r>
      <w:r w:rsidR="00F401EA" w:rsidRPr="007949C2">
        <w:rPr>
          <w:b/>
        </w:rPr>
        <w:t xml:space="preserve"> </w:t>
      </w:r>
      <w:r w:rsidRPr="007949C2">
        <w:t>příslušnému správnímu úřadu nebo příslušnému orgánu jiného územního samosprávního celku.</w:t>
      </w:r>
      <w:r w:rsidR="00C27870" w:rsidRPr="007949C2">
        <w:rPr>
          <w:rStyle w:val="Znakapoznpodarou"/>
        </w:rPr>
        <w:footnoteReference w:id="3"/>
      </w:r>
      <w:r w:rsidR="002A50E4" w:rsidRPr="007949C2">
        <w:t xml:space="preserve"> O tomto bude osoba, která petici podala, vyrozuměna.</w:t>
      </w:r>
    </w:p>
    <w:p w14:paraId="044440EF" w14:textId="77777777" w:rsidR="00BF79C1" w:rsidRPr="007949C2" w:rsidRDefault="001F31C9" w:rsidP="001F31C9">
      <w:pPr>
        <w:pStyle w:val="lnekText"/>
        <w:jc w:val="both"/>
      </w:pPr>
      <w:r w:rsidRPr="007949C2">
        <w:t>Příjemcem petice adresované zastupitelstvu nebo primátorovi je primátor, příjemcem petice adresované radě je primátor nebo příslušný náměstek, do jehož kompetence vyřízení petice spadá. Příjemcem petice adresované magistrátu je tajemník. Není-li na petici označen konkrétní orgán města, jemuž je petice určena, je jejím příjemcem primátor.</w:t>
      </w:r>
      <w:r w:rsidR="00A235B0" w:rsidRPr="007949C2">
        <w:t xml:space="preserve"> </w:t>
      </w:r>
      <w:r w:rsidR="00F87159" w:rsidRPr="007949C2">
        <w:t xml:space="preserve">Šetření ve všech věcech uvedených v petici provádí </w:t>
      </w:r>
      <w:r w:rsidR="008135D7" w:rsidRPr="007949C2">
        <w:t>oddělení kontroly</w:t>
      </w:r>
      <w:r w:rsidR="00F87159" w:rsidRPr="007949C2">
        <w:t>.</w:t>
      </w:r>
    </w:p>
    <w:p w14:paraId="497BB9F6" w14:textId="77777777" w:rsidR="001F31C9" w:rsidRPr="007949C2" w:rsidRDefault="001F31C9" w:rsidP="001F31C9">
      <w:pPr>
        <w:pStyle w:val="lnekText"/>
        <w:jc w:val="both"/>
      </w:pPr>
      <w:r w:rsidRPr="007949C2">
        <w:t>Z</w:t>
      </w:r>
      <w:r w:rsidR="00F87159" w:rsidRPr="007949C2">
        <w:t xml:space="preserve"> </w:t>
      </w:r>
      <w:r w:rsidRPr="007949C2">
        <w:t>práva podat petici neplyne subjektivní právo na to, aby bylo petici obsahově vyhověno, ani na to, aby byla petice projednávána veřejně.</w:t>
      </w:r>
    </w:p>
    <w:p w14:paraId="2A99E17E" w14:textId="77777777" w:rsidR="003050C6" w:rsidRPr="007949C2" w:rsidRDefault="001F31C9" w:rsidP="00527A30">
      <w:pPr>
        <w:pStyle w:val="lnekText"/>
        <w:jc w:val="both"/>
      </w:pPr>
      <w:r w:rsidRPr="007949C2">
        <w:t xml:space="preserve">Petice bude po doručení řádně zaevidovaná v souladu s čl. 2 </w:t>
      </w:r>
      <w:r w:rsidR="008E4C66" w:rsidRPr="007949C2">
        <w:t>odst.</w:t>
      </w:r>
      <w:r w:rsidRPr="007949C2">
        <w:t xml:space="preserve"> 3 těchto pravidel. Poté bude posouzen obsah petice a petice vyřízena, přičemž osobě, která petici podala, nebo která zastupuje petiční výbor, bude do 30 dnů od jejího podání písemně odpovězeno</w:t>
      </w:r>
      <w:r w:rsidR="00487B7E" w:rsidRPr="007949C2">
        <w:rPr>
          <w:rStyle w:val="Znakapoznpodarou"/>
        </w:rPr>
        <w:footnoteReference w:id="4"/>
      </w:r>
      <w:r w:rsidRPr="007949C2">
        <w:t>.</w:t>
      </w:r>
      <w:r w:rsidR="00487B7E" w:rsidRPr="007949C2">
        <w:t xml:space="preserve"> </w:t>
      </w:r>
      <w:r w:rsidRPr="007949C2">
        <w:t>V odpovědi se uvede stanovisko</w:t>
      </w:r>
      <w:r w:rsidR="00487B7E" w:rsidRPr="007949C2">
        <w:t xml:space="preserve"> </w:t>
      </w:r>
      <w:r w:rsidRPr="007949C2">
        <w:t>k jejímu obsahu a způsob jejího vyřízení. Přistoupí-li se v důsledku vyřizování petice k jakýmkoli opatřením, podstatný obsah těchto opatření bude v odpovědi uveden.</w:t>
      </w:r>
      <w:r w:rsidR="00527A30" w:rsidRPr="007949C2">
        <w:t xml:space="preserve"> </w:t>
      </w:r>
    </w:p>
    <w:p w14:paraId="6C6C716B" w14:textId="77777777" w:rsidR="001F31C9" w:rsidRPr="007949C2" w:rsidRDefault="00527A30" w:rsidP="00527A30">
      <w:pPr>
        <w:pStyle w:val="lnekText"/>
        <w:jc w:val="both"/>
      </w:pPr>
      <w:r w:rsidRPr="007949C2">
        <w:t xml:space="preserve">Je-li petice podepsána nejméně </w:t>
      </w:r>
      <w:proofErr w:type="gramStart"/>
      <w:r w:rsidRPr="007949C2">
        <w:t>0,5%</w:t>
      </w:r>
      <w:proofErr w:type="gramEnd"/>
      <w:r w:rsidRPr="007949C2">
        <w:t xml:space="preserve"> občanů </w:t>
      </w:r>
      <w:r w:rsidR="003050C6" w:rsidRPr="007949C2">
        <w:t>města či vlastníků nemovitosti na území města</w:t>
      </w:r>
      <w:r w:rsidRPr="007949C2">
        <w:t xml:space="preserve"> a spadá do působnosti rady či zastupitelstva města, bude žadatel po</w:t>
      </w:r>
      <w:r w:rsidR="002A50E4" w:rsidRPr="007949C2">
        <w:t xml:space="preserve"> jednání</w:t>
      </w:r>
      <w:r w:rsidRPr="007949C2">
        <w:t xml:space="preserve"> tohoto orgánu o projednání věci vyrozuměn. Petice spadající do působnosti rady bude projednána ve lhůtě do 60 dnů, petice spadající </w:t>
      </w:r>
      <w:r w:rsidRPr="007949C2">
        <w:lastRenderedPageBreak/>
        <w:t>do působnosti zastupitelstva do 90 dnů.</w:t>
      </w:r>
      <w:r w:rsidRPr="007949C2">
        <w:rPr>
          <w:rStyle w:val="Znakapoznpodarou"/>
        </w:rPr>
        <w:footnoteReference w:id="5"/>
      </w:r>
      <w:r w:rsidR="003050C6" w:rsidRPr="007949C2">
        <w:t xml:space="preserve"> Toto ustanovení platí obdobně i pro podání toho, kdo není občanem města, ani vlastníkem nemovitosti na území města, jedná-li se o veřejný nebo společný zájem.  </w:t>
      </w:r>
    </w:p>
    <w:p w14:paraId="1747FD20" w14:textId="77777777" w:rsidR="00223756" w:rsidRPr="007949C2" w:rsidRDefault="00223756" w:rsidP="00223756">
      <w:pPr>
        <w:pStyle w:val="HlavaNadpis"/>
      </w:pPr>
    </w:p>
    <w:p w14:paraId="3FC673CA" w14:textId="77777777" w:rsidR="00223756" w:rsidRPr="007949C2" w:rsidRDefault="00223756" w:rsidP="00223756">
      <w:pPr>
        <w:pStyle w:val="HlavaNzev"/>
      </w:pPr>
      <w:bookmarkStart w:id="6" w:name="_Toc10721381"/>
      <w:r w:rsidRPr="007949C2">
        <w:t>stížnost</w:t>
      </w:r>
      <w:bookmarkEnd w:id="6"/>
    </w:p>
    <w:p w14:paraId="3B54EAF1" w14:textId="77777777" w:rsidR="00223756" w:rsidRPr="007949C2" w:rsidRDefault="00223756" w:rsidP="00223756">
      <w:pPr>
        <w:pStyle w:val="lnekNadpis"/>
      </w:pPr>
    </w:p>
    <w:p w14:paraId="43C6023B" w14:textId="77777777" w:rsidR="00223756" w:rsidRPr="007949C2" w:rsidRDefault="00223756" w:rsidP="00223756">
      <w:pPr>
        <w:pStyle w:val="lnekNzev"/>
      </w:pPr>
      <w:bookmarkStart w:id="7" w:name="_Toc10721382"/>
      <w:r w:rsidRPr="007949C2">
        <w:t>Vymezení stížnosti</w:t>
      </w:r>
      <w:bookmarkEnd w:id="7"/>
    </w:p>
    <w:p w14:paraId="1E5073BE" w14:textId="77777777" w:rsidR="00223756" w:rsidRPr="007949C2" w:rsidRDefault="00223756" w:rsidP="00223756">
      <w:pPr>
        <w:pStyle w:val="lnekText"/>
        <w:jc w:val="both"/>
      </w:pPr>
      <w:r w:rsidRPr="007949C2">
        <w:t>Stížností je písemné nebo ústní podání, jímž se fyzické a právnické osoby nebo skupiny osob obracejí na orgány statutárního města Opavy ve věci obrany svého osobního zájmu, kterým upozorňují na nedostatky či závady, jejichž řešení náleží do působností orgánů statutárního města Opavy.</w:t>
      </w:r>
    </w:p>
    <w:p w14:paraId="0F74FF7E" w14:textId="77777777" w:rsidR="00223756" w:rsidRPr="007949C2" w:rsidRDefault="00223756" w:rsidP="00EC47D8">
      <w:pPr>
        <w:pStyle w:val="lnekText"/>
        <w:jc w:val="both"/>
      </w:pPr>
      <w:r w:rsidRPr="007949C2">
        <w:t>Za stížnost podle této části se považují i jiná obdobná podání jako podněty, oznámení či jiné písemnosti sloužící k ochraně zájmů stěžovatele</w:t>
      </w:r>
      <w:r w:rsidR="00EC47D8" w:rsidRPr="007949C2">
        <w:t>, pokud k jejich vyřízení není příslušným správní orgán v řízení podle správního řádu</w:t>
      </w:r>
      <w:r w:rsidRPr="007949C2">
        <w:t>.</w:t>
      </w:r>
    </w:p>
    <w:p w14:paraId="167A327C" w14:textId="77777777" w:rsidR="00223756" w:rsidRPr="007949C2" w:rsidRDefault="00223756" w:rsidP="00223756">
      <w:pPr>
        <w:pStyle w:val="lnekText"/>
      </w:pPr>
      <w:r w:rsidRPr="007949C2">
        <w:t>Za stížnost se nepovažují:</w:t>
      </w:r>
    </w:p>
    <w:p w14:paraId="68EF6AE1" w14:textId="77777777" w:rsidR="00223756" w:rsidRPr="007949C2" w:rsidRDefault="00223756" w:rsidP="00223756">
      <w:pPr>
        <w:pStyle w:val="lnekText"/>
        <w:numPr>
          <w:ilvl w:val="4"/>
          <w:numId w:val="6"/>
        </w:numPr>
      </w:pPr>
      <w:r w:rsidRPr="007949C2">
        <w:t>pracovněprávní spory individuální nebo kolektivní povahy,</w:t>
      </w:r>
    </w:p>
    <w:p w14:paraId="43E41D8B" w14:textId="77777777" w:rsidR="00223756" w:rsidRPr="007949C2" w:rsidRDefault="00223756" w:rsidP="00223756">
      <w:pPr>
        <w:pStyle w:val="lnekText"/>
        <w:numPr>
          <w:ilvl w:val="4"/>
          <w:numId w:val="6"/>
        </w:numPr>
      </w:pPr>
      <w:r w:rsidRPr="007949C2">
        <w:t>trestní věci,</w:t>
      </w:r>
    </w:p>
    <w:p w14:paraId="214E353D" w14:textId="77777777" w:rsidR="00223756" w:rsidRPr="007949C2" w:rsidRDefault="00223756" w:rsidP="00223756">
      <w:pPr>
        <w:pStyle w:val="lnekText"/>
        <w:numPr>
          <w:ilvl w:val="4"/>
          <w:numId w:val="6"/>
        </w:numPr>
      </w:pPr>
      <w:r w:rsidRPr="007949C2">
        <w:t>stížnosti vztahující se k poskytování informací</w:t>
      </w:r>
      <w:r w:rsidRPr="007949C2">
        <w:rPr>
          <w:rStyle w:val="Znakapoznpodarou"/>
        </w:rPr>
        <w:footnoteReference w:id="6"/>
      </w:r>
      <w:r w:rsidR="00731ADF" w:rsidRPr="007949C2">
        <w:t>,</w:t>
      </w:r>
    </w:p>
    <w:p w14:paraId="505D3389" w14:textId="77777777" w:rsidR="00731ADF" w:rsidRPr="007949C2" w:rsidRDefault="00B63A8A" w:rsidP="00BB009C">
      <w:pPr>
        <w:pStyle w:val="lnekText"/>
        <w:numPr>
          <w:ilvl w:val="4"/>
          <w:numId w:val="6"/>
        </w:numPr>
        <w:jc w:val="both"/>
      </w:pPr>
      <w:r w:rsidRPr="007949C2">
        <w:t>podnět k zahájení správního řízení a jiné podání podle správního řádu</w:t>
      </w:r>
      <w:r w:rsidR="005A3199" w:rsidRPr="007949C2">
        <w:rPr>
          <w:rStyle w:val="Znakapoznpodarou"/>
        </w:rPr>
        <w:footnoteReference w:id="7"/>
      </w:r>
      <w:r w:rsidRPr="007949C2">
        <w:t>, řádné či mimořádné opravné prostředky podle správního řádu či daňového řádu</w:t>
      </w:r>
      <w:r w:rsidRPr="007949C2">
        <w:rPr>
          <w:rStyle w:val="Znakapoznpodarou"/>
        </w:rPr>
        <w:footnoteReference w:id="8"/>
      </w:r>
      <w:r w:rsidRPr="007949C2">
        <w:t>,</w:t>
      </w:r>
    </w:p>
    <w:p w14:paraId="228EE876" w14:textId="77777777" w:rsidR="00B63A8A" w:rsidRPr="007949C2" w:rsidRDefault="00B63A8A" w:rsidP="00EC47D8">
      <w:pPr>
        <w:pStyle w:val="lnekText"/>
        <w:numPr>
          <w:ilvl w:val="4"/>
          <w:numId w:val="6"/>
        </w:numPr>
        <w:jc w:val="both"/>
      </w:pPr>
      <w:r w:rsidRPr="007949C2">
        <w:t>podněty, které jsou předmětem správního či daňového řízení o ochraně před nečinností správní úřadu či správce poplatku,</w:t>
      </w:r>
    </w:p>
    <w:p w14:paraId="5F78BA9A" w14:textId="77777777" w:rsidR="00B63A8A" w:rsidRPr="007949C2" w:rsidRDefault="00B63A8A" w:rsidP="00223756">
      <w:pPr>
        <w:pStyle w:val="lnekText"/>
        <w:numPr>
          <w:ilvl w:val="4"/>
          <w:numId w:val="6"/>
        </w:numPr>
      </w:pPr>
      <w:r w:rsidRPr="007949C2">
        <w:t xml:space="preserve">oznámení o přestupku, </w:t>
      </w:r>
    </w:p>
    <w:p w14:paraId="359B8794" w14:textId="77777777" w:rsidR="00B63A8A" w:rsidRPr="007949C2" w:rsidRDefault="00B63A8A" w:rsidP="00223756">
      <w:pPr>
        <w:pStyle w:val="lnekText"/>
        <w:numPr>
          <w:ilvl w:val="4"/>
          <w:numId w:val="6"/>
        </w:numPr>
      </w:pPr>
      <w:r w:rsidRPr="007949C2">
        <w:t>podnět k provedení kontroly podle zvláštního zákona</w:t>
      </w:r>
      <w:r w:rsidRPr="007949C2">
        <w:rPr>
          <w:rStyle w:val="Znakapoznpodarou"/>
        </w:rPr>
        <w:footnoteReference w:id="9"/>
      </w:r>
      <w:r w:rsidRPr="007949C2">
        <w:t>,</w:t>
      </w:r>
    </w:p>
    <w:p w14:paraId="2AAD063E" w14:textId="77777777" w:rsidR="00B63A8A" w:rsidRPr="007949C2" w:rsidRDefault="00B63A8A" w:rsidP="00527A30">
      <w:pPr>
        <w:pStyle w:val="lnekText"/>
        <w:numPr>
          <w:ilvl w:val="4"/>
          <w:numId w:val="6"/>
        </w:numPr>
        <w:jc w:val="both"/>
      </w:pPr>
      <w:r w:rsidRPr="007949C2">
        <w:t>podněty k provedení dozoru nad výkonem samostatné nebo přenesené působnosti obcí</w:t>
      </w:r>
      <w:r w:rsidR="005A3199" w:rsidRPr="007949C2">
        <w:rPr>
          <w:rStyle w:val="Znakapoznpodarou"/>
        </w:rPr>
        <w:footnoteReference w:id="10"/>
      </w:r>
      <w:r w:rsidRPr="007949C2">
        <w:t>.</w:t>
      </w:r>
    </w:p>
    <w:p w14:paraId="4AD54B52" w14:textId="77777777" w:rsidR="008E4C66" w:rsidRPr="007949C2" w:rsidRDefault="00B63A8A" w:rsidP="00B63A8A">
      <w:pPr>
        <w:pStyle w:val="lnekText"/>
        <w:jc w:val="both"/>
        <w:rPr>
          <w:b/>
        </w:rPr>
      </w:pPr>
      <w:r w:rsidRPr="007949C2">
        <w:t>Stížnost, ze které nejsou zřejmé osobní údaje stěžovatele jako jméno, příjmení a doručovací adresa, případně v průběhu jejího projednávání a vyřizování vyjde najevo, že se jedná o údaje nepravdivé,</w:t>
      </w:r>
      <w:r w:rsidR="009D0DC4" w:rsidRPr="007949C2">
        <w:t xml:space="preserve"> nebo stěžovatel nedoplní doručovací adresu či datovou schránku, </w:t>
      </w:r>
      <w:r w:rsidRPr="007949C2">
        <w:t xml:space="preserve">se považuje za </w:t>
      </w:r>
      <w:r w:rsidRPr="007949C2">
        <w:rPr>
          <w:b/>
        </w:rPr>
        <w:t>stížnost anonymní</w:t>
      </w:r>
      <w:r w:rsidRPr="007949C2">
        <w:t xml:space="preserve">. Jako k anonymní bude přistupováno i ke stížnosti podané v jiné formě, než je uvedeno v čl. </w:t>
      </w:r>
      <w:r w:rsidR="008E4C66" w:rsidRPr="007949C2">
        <w:t>8</w:t>
      </w:r>
      <w:r w:rsidRPr="007949C2">
        <w:t xml:space="preserve"> </w:t>
      </w:r>
      <w:r w:rsidR="008E4C66" w:rsidRPr="007949C2">
        <w:t xml:space="preserve">odst. </w:t>
      </w:r>
      <w:r w:rsidRPr="007949C2">
        <w:t>2 těchto pravidel, pokud její podání stěžovatel ve stanovené lhůtě řádně nepotvrdí. Anonymní stížnost bude projednána i vyřízená s tím, že stěžovatel nebude vyrozuměn o způsobu jejího vyřízení ani o přijatých opatřeních</w:t>
      </w:r>
      <w:r w:rsidR="009D0DC4" w:rsidRPr="007949C2">
        <w:t>.</w:t>
      </w:r>
    </w:p>
    <w:p w14:paraId="73B7579C" w14:textId="77777777" w:rsidR="00B63A8A" w:rsidRPr="007949C2" w:rsidRDefault="008E4C66" w:rsidP="009D0DC4">
      <w:pPr>
        <w:pStyle w:val="lnekText"/>
        <w:jc w:val="both"/>
      </w:pPr>
      <w:r w:rsidRPr="007949C2">
        <w:t>Za hromadnou se považuje stížnost podaná společně více stěžovateli. Při podání hromadné stížnosti je vhodné určit osobu, jíž mají být písemnosti ve věci doručovány, jinak se všechny odesílané písemnosti doručují stěžovateli, který je ve stížnosti uveden na prvním místě.</w:t>
      </w:r>
    </w:p>
    <w:p w14:paraId="5BA8FF2B" w14:textId="77777777" w:rsidR="008E4C66" w:rsidRPr="007949C2" w:rsidRDefault="008E4C66" w:rsidP="008E4C66">
      <w:pPr>
        <w:pStyle w:val="lnekNadpis"/>
      </w:pPr>
    </w:p>
    <w:p w14:paraId="7D520C6E" w14:textId="77777777" w:rsidR="008E4C66" w:rsidRPr="007949C2" w:rsidRDefault="008E4C66" w:rsidP="008E4C66">
      <w:pPr>
        <w:pStyle w:val="lnekNzev"/>
      </w:pPr>
      <w:bookmarkStart w:id="8" w:name="_Toc10721383"/>
      <w:r w:rsidRPr="007949C2">
        <w:t>Právo stěžovatele na zachování anonymity</w:t>
      </w:r>
      <w:bookmarkEnd w:id="8"/>
    </w:p>
    <w:p w14:paraId="4FB3C2CF" w14:textId="77777777" w:rsidR="002D5E00" w:rsidRPr="007949C2" w:rsidRDefault="007E02E4" w:rsidP="002D5E00">
      <w:pPr>
        <w:pStyle w:val="lnekText"/>
        <w:numPr>
          <w:ilvl w:val="0"/>
          <w:numId w:val="0"/>
        </w:numPr>
        <w:jc w:val="both"/>
      </w:pPr>
      <w:r w:rsidRPr="007949C2">
        <w:t>Stěžovatel má právo požádat, aby jeho jméno nebylo v souvislosti s podanou stížností uváděno</w:t>
      </w:r>
      <w:r w:rsidR="002D5E00" w:rsidRPr="007949C2">
        <w:t>. Na základě takové žádosti nebude jméno stěžovatele v souvislosti s podanou stížností uváděno.</w:t>
      </w:r>
    </w:p>
    <w:p w14:paraId="3E4559F0" w14:textId="77777777" w:rsidR="002D5E00" w:rsidRPr="007949C2" w:rsidRDefault="002D5E00" w:rsidP="002D5E00">
      <w:pPr>
        <w:pStyle w:val="lnekNadpis"/>
      </w:pPr>
    </w:p>
    <w:p w14:paraId="059824C2" w14:textId="77777777" w:rsidR="002D5E00" w:rsidRPr="007949C2" w:rsidRDefault="002D5E00" w:rsidP="002D5E00">
      <w:pPr>
        <w:pStyle w:val="lnekNzev"/>
      </w:pPr>
      <w:bookmarkStart w:id="9" w:name="_Toc10721384"/>
      <w:r w:rsidRPr="007949C2">
        <w:t>Přijetí stížnosti</w:t>
      </w:r>
      <w:bookmarkEnd w:id="9"/>
    </w:p>
    <w:p w14:paraId="38C6CE6A" w14:textId="77777777" w:rsidR="002D5E00" w:rsidRPr="007949C2" w:rsidRDefault="002D5E00" w:rsidP="002D5E00">
      <w:pPr>
        <w:pStyle w:val="lnekText"/>
        <w:jc w:val="both"/>
      </w:pPr>
      <w:r w:rsidRPr="007949C2">
        <w:t xml:space="preserve">Orgány statutárního města Opavy jsou povinny stížnost přijmout. </w:t>
      </w:r>
      <w:r w:rsidR="009D0DC4" w:rsidRPr="007949C2">
        <w:t>S</w:t>
      </w:r>
      <w:r w:rsidRPr="007949C2">
        <w:t>tížnost lze podat</w:t>
      </w:r>
      <w:r w:rsidR="005A3199" w:rsidRPr="007949C2">
        <w:t xml:space="preserve"> </w:t>
      </w:r>
      <w:r w:rsidRPr="007949C2">
        <w:t>na všech odborech Magistrátu města Opavy, na jeho podatelně, na úřadech městských částí statutárního města Opavy, jakož i u Městské policie Opav</w:t>
      </w:r>
      <w:r w:rsidR="005A3199" w:rsidRPr="007949C2">
        <w:t>a</w:t>
      </w:r>
      <w:r w:rsidRPr="007949C2">
        <w:t xml:space="preserve">, a to každý pracovní den. Právo na podání stížnosti nelze jakýmkoli způsobem odepřít.    </w:t>
      </w:r>
    </w:p>
    <w:p w14:paraId="3DE98B3B" w14:textId="77777777" w:rsidR="002D5E00" w:rsidRPr="007949C2" w:rsidRDefault="002D5E00" w:rsidP="002D5E00">
      <w:pPr>
        <w:pStyle w:val="lnekText"/>
        <w:jc w:val="both"/>
      </w:pPr>
      <w:r w:rsidRPr="007949C2">
        <w:t>Stížnost lze podat písemně, ústně do záznamu, popřípadě v elektronické formě podepsané elektronicky podle zvláštního zákona</w:t>
      </w:r>
      <w:r w:rsidRPr="007949C2">
        <w:rPr>
          <w:rStyle w:val="Znakapoznpodarou"/>
        </w:rPr>
        <w:footnoteReference w:id="11"/>
      </w:r>
      <w:r w:rsidRPr="007949C2">
        <w:t xml:space="preserve">. Byla-li stížnost podaná v jiné formě, musí být do 5 dnů potvrzena podáním shodného obsahu ve smyslu věty první tohoto odstavce, jinak se na ni pohlíží jako na stížnost anonymní. </w:t>
      </w:r>
    </w:p>
    <w:p w14:paraId="438F1E4A" w14:textId="77777777" w:rsidR="002D5E00" w:rsidRPr="007949C2" w:rsidRDefault="002D5E00" w:rsidP="002D5E00">
      <w:pPr>
        <w:pStyle w:val="lnekText"/>
        <w:jc w:val="both"/>
        <w:rPr>
          <w:b/>
        </w:rPr>
      </w:pPr>
      <w:r w:rsidRPr="007949C2">
        <w:t xml:space="preserve">Nepatří-li předmět stížnosti do působnosti statutárního města Opavy nebo Magistrátu města Opavy, bude stížnost do 10 pracovních </w:t>
      </w:r>
      <w:r w:rsidRPr="007949C2">
        <w:rPr>
          <w:b/>
        </w:rPr>
        <w:t>dnů postoupena</w:t>
      </w:r>
      <w:r w:rsidR="00A235B0" w:rsidRPr="007949C2">
        <w:rPr>
          <w:b/>
        </w:rPr>
        <w:t xml:space="preserve"> oddělením kontroly MMO</w:t>
      </w:r>
      <w:r w:rsidRPr="007949C2">
        <w:t xml:space="preserve"> příslušnému správnímu úřadu nebo příslušnému orgánu jiného územního samosprávního celku. </w:t>
      </w:r>
      <w:r w:rsidRPr="007949C2">
        <w:rPr>
          <w:b/>
        </w:rPr>
        <w:t xml:space="preserve">O tomto bude stěžovatel neprodleně </w:t>
      </w:r>
      <w:r w:rsidR="00A235B0" w:rsidRPr="007949C2">
        <w:rPr>
          <w:b/>
        </w:rPr>
        <w:t xml:space="preserve">oddělením kontroly MMO </w:t>
      </w:r>
      <w:r w:rsidRPr="007949C2">
        <w:rPr>
          <w:b/>
        </w:rPr>
        <w:t>písemně vyrozuměn.</w:t>
      </w:r>
    </w:p>
    <w:p w14:paraId="6489DE23" w14:textId="77777777" w:rsidR="002D5E00" w:rsidRPr="007949C2" w:rsidRDefault="002D5E00" w:rsidP="002D5E00">
      <w:pPr>
        <w:pStyle w:val="lnekText"/>
        <w:jc w:val="both"/>
        <w:rPr>
          <w:b/>
        </w:rPr>
      </w:pPr>
      <w:r w:rsidRPr="007949C2">
        <w:t xml:space="preserve">Bude-li při prošetřování stížnosti zjištěno, že ve věci probíhá správní, soudní, případně jiné řízení nebo šetření u Veřejného ochránce práv, bude šetření stížnosti zastaveno a </w:t>
      </w:r>
      <w:r w:rsidRPr="007949C2">
        <w:rPr>
          <w:b/>
        </w:rPr>
        <w:t>stěžovatel bude o této skutečnosti neprodleně písemně vyrozuměn</w:t>
      </w:r>
      <w:r w:rsidR="00A235B0" w:rsidRPr="007949C2">
        <w:rPr>
          <w:b/>
        </w:rPr>
        <w:t xml:space="preserve"> oddělením kontroly MMO na základě stanoviska dotčeného orgánu.</w:t>
      </w:r>
    </w:p>
    <w:p w14:paraId="181BDC14" w14:textId="77777777" w:rsidR="002D5E00" w:rsidRPr="007949C2" w:rsidRDefault="002D5E00" w:rsidP="002D5E00">
      <w:pPr>
        <w:pStyle w:val="lnekNadpis"/>
      </w:pPr>
    </w:p>
    <w:p w14:paraId="7FD6AC4D" w14:textId="77777777" w:rsidR="002D5E00" w:rsidRPr="007949C2" w:rsidRDefault="002D5E00" w:rsidP="002D5E00">
      <w:pPr>
        <w:pStyle w:val="lnekNzev"/>
      </w:pPr>
      <w:bookmarkStart w:id="10" w:name="_Toc10721385"/>
      <w:r w:rsidRPr="007949C2">
        <w:t>Projednání a vyřízení stížnosti</w:t>
      </w:r>
      <w:bookmarkEnd w:id="10"/>
    </w:p>
    <w:p w14:paraId="699CF949" w14:textId="77777777" w:rsidR="009D0DC4" w:rsidRPr="007949C2" w:rsidRDefault="002D5E00" w:rsidP="002D5E00">
      <w:pPr>
        <w:pStyle w:val="lnekText"/>
        <w:jc w:val="both"/>
      </w:pPr>
      <w:r w:rsidRPr="007949C2">
        <w:t>Všechny skutečnosti ve stížnosti uvedené budou řádně a věcně prošetřeny. Stížnost nebude vyřizována osobou, proti které směřuje.</w:t>
      </w:r>
      <w:r w:rsidR="00A235B0" w:rsidRPr="007949C2">
        <w:t xml:space="preserve"> </w:t>
      </w:r>
      <w:r w:rsidR="009D0DC4" w:rsidRPr="007949C2">
        <w:t xml:space="preserve">Osoba, proti které stížnost směřuje, má právo se ke stížnosti vyjádřit. </w:t>
      </w:r>
    </w:p>
    <w:p w14:paraId="46145457" w14:textId="77777777" w:rsidR="002D5E00" w:rsidRPr="007949C2" w:rsidRDefault="009D0DC4" w:rsidP="002D5E00">
      <w:pPr>
        <w:pStyle w:val="lnekText"/>
        <w:jc w:val="both"/>
      </w:pPr>
      <w:r w:rsidRPr="007949C2">
        <w:t>Je-li to</w:t>
      </w:r>
      <w:r w:rsidR="002D5E00" w:rsidRPr="007949C2">
        <w:t xml:space="preserve"> nezbytně nutné k objektivnímu prošetření stížnosti, provede zaměstnanec Magistrátu města Opavy pověřený vyřízením stížnosti (dále jen </w:t>
      </w:r>
      <w:r w:rsidR="005A11D8" w:rsidRPr="007949C2">
        <w:t>„</w:t>
      </w:r>
      <w:r w:rsidR="002D5E00" w:rsidRPr="007949C2">
        <w:t>zaměstnanec</w:t>
      </w:r>
      <w:r w:rsidR="005A11D8" w:rsidRPr="007949C2">
        <w:t>“</w:t>
      </w:r>
      <w:r w:rsidR="002D5E00" w:rsidRPr="007949C2">
        <w:t xml:space="preserve">) místní šetření. O tomto sepíše záznam, z kterého musí být patrné, kdo, kdy a kde místní šetření prováděl, které osoby se ho zúčastnily, vylíčení jeho průběhu, označení listin odevzdaných mu při místním šetření, vyjádření přítomných osob, podpis přítomných osob, včetně zaměstnance, který místní šetření vede. Odepření podpisu nemá vliv na platnost záznamu, tuto </w:t>
      </w:r>
      <w:r w:rsidR="005A11D8" w:rsidRPr="007949C2">
        <w:t>skutečnost zaměstnanec</w:t>
      </w:r>
      <w:r w:rsidR="002D5E00" w:rsidRPr="007949C2">
        <w:t xml:space="preserve"> poznamená do záznamu. Opis záznamu vydá zaměstnanec na požádání všem osobám, s nimiž bylo jednáno, ve lhůtě do 5 dnů od jeho vyhotovení, nebude-li to možné přímo na místě. Obdobně se postupuje, považuje-li zaměstnanec za vhodné vyslechnout stěžovatele či jiné osoby.</w:t>
      </w:r>
    </w:p>
    <w:p w14:paraId="14F459E3" w14:textId="77777777" w:rsidR="002D5E00" w:rsidRPr="007949C2" w:rsidRDefault="002D5E00" w:rsidP="002D5E00">
      <w:pPr>
        <w:pStyle w:val="lnekText"/>
        <w:jc w:val="both"/>
      </w:pPr>
      <w:r w:rsidRPr="007949C2">
        <w:t xml:space="preserve">Stížnost musí být vyřízená bez zbytečného odkladu, ve lhůtě nejpozději do 60 dnů od jejího doručení. Tuto lhůtu je možné překročit pouze tehdy, nelze-li v jejím průběhu zajistit podklady potřebné k vyřízení stížnosti, a její prodloužení je podmíněno souhlasem primátora </w:t>
      </w:r>
      <w:r w:rsidR="005A11D8" w:rsidRPr="007949C2">
        <w:t>s</w:t>
      </w:r>
      <w:r w:rsidRPr="007949C2">
        <w:t>tatutárního města Opavy, o čemž bude stěžovatel vyrozuměn. Za den vyřízení se považuje den, kdy byla písemná odpověď na stížnost předána k doručení prostřednictvím poštovních služeb.</w:t>
      </w:r>
    </w:p>
    <w:p w14:paraId="7D29097E" w14:textId="77777777" w:rsidR="002D5E00" w:rsidRPr="007949C2" w:rsidRDefault="002D5E00" w:rsidP="002D5E00">
      <w:pPr>
        <w:pStyle w:val="lnekText"/>
        <w:jc w:val="both"/>
      </w:pPr>
      <w:r w:rsidRPr="007949C2">
        <w:t>Stěžovateli se vyhotovuje písemná odpověď, která obsahuje stanovisko k jejímu obsahu a způsob jejího vyřízení. Přistoupí-li se v důsledku vyřizování stížnosti k jakýmkoli opatřením, podstatný obsah těchto opatření bude v odpovědi uveden.</w:t>
      </w:r>
    </w:p>
    <w:p w14:paraId="2A5E112C" w14:textId="77777777" w:rsidR="005A11D8" w:rsidRPr="007949C2" w:rsidRDefault="005A11D8" w:rsidP="002D5E00">
      <w:pPr>
        <w:pStyle w:val="lnekNadpis"/>
      </w:pPr>
    </w:p>
    <w:p w14:paraId="75C59C1F" w14:textId="77777777" w:rsidR="005A11D8" w:rsidRPr="007949C2" w:rsidRDefault="005A11D8" w:rsidP="005A11D8">
      <w:pPr>
        <w:pStyle w:val="lnekNzev"/>
      </w:pPr>
      <w:bookmarkStart w:id="11" w:name="_Toc10721386"/>
      <w:r w:rsidRPr="007949C2">
        <w:t>Opakovaná stížnost</w:t>
      </w:r>
      <w:bookmarkEnd w:id="11"/>
    </w:p>
    <w:p w14:paraId="39035AFB" w14:textId="77777777" w:rsidR="005A11D8" w:rsidRPr="007949C2" w:rsidRDefault="005A11D8" w:rsidP="005A11D8">
      <w:pPr>
        <w:pStyle w:val="lnekText"/>
        <w:jc w:val="both"/>
      </w:pPr>
      <w:r w:rsidRPr="007949C2">
        <w:t>Opakuje-li stěžovatel stížnost ve stejné záležitosti, na kterou mu již bylo písemně odpovězeno, bude stížnost bez dalšího odložena. Ledaže by stížnost obsahovala nové skutečnosti, případně skutečnosti nasvědčující tomu, že předchozí vyřízení stížnosti odporovalo těmto pravidlům, bude věc znovu projednávána a vyřizována.</w:t>
      </w:r>
    </w:p>
    <w:p w14:paraId="50C623A1" w14:textId="77777777" w:rsidR="005A11D8" w:rsidRPr="007949C2" w:rsidRDefault="005A11D8" w:rsidP="005A11D8">
      <w:pPr>
        <w:pStyle w:val="lnekText"/>
        <w:jc w:val="both"/>
        <w:rPr>
          <w:b/>
        </w:rPr>
      </w:pPr>
      <w:r w:rsidRPr="007949C2">
        <w:t xml:space="preserve">O odložení stížnosti bude stěžovatel </w:t>
      </w:r>
      <w:r w:rsidR="009D0DC4" w:rsidRPr="007949C2">
        <w:t>o</w:t>
      </w:r>
      <w:r w:rsidR="00A235B0" w:rsidRPr="007949C2">
        <w:rPr>
          <w:b/>
        </w:rPr>
        <w:t xml:space="preserve">ddělením kontroly MMO </w:t>
      </w:r>
      <w:r w:rsidRPr="007949C2">
        <w:rPr>
          <w:b/>
        </w:rPr>
        <w:t>vyrozuměn.</w:t>
      </w:r>
    </w:p>
    <w:p w14:paraId="5C51A629" w14:textId="77777777" w:rsidR="005A11D8" w:rsidRPr="007949C2" w:rsidRDefault="005A11D8" w:rsidP="002D5E00">
      <w:pPr>
        <w:pStyle w:val="lnekNadpis"/>
      </w:pPr>
    </w:p>
    <w:p w14:paraId="43606875" w14:textId="77777777" w:rsidR="005A11D8" w:rsidRPr="007949C2" w:rsidRDefault="005A11D8" w:rsidP="005A11D8">
      <w:pPr>
        <w:pStyle w:val="lnekNzev"/>
      </w:pPr>
      <w:bookmarkStart w:id="12" w:name="_Toc10721387"/>
      <w:r w:rsidRPr="007949C2">
        <w:t>Stížnost proti nevhodnému chování úředních osob</w:t>
      </w:r>
      <w:bookmarkEnd w:id="12"/>
    </w:p>
    <w:p w14:paraId="64942A1E" w14:textId="77777777" w:rsidR="005A11D8" w:rsidRPr="007949C2" w:rsidRDefault="005A11D8" w:rsidP="005A11D8">
      <w:pPr>
        <w:pStyle w:val="lnekText"/>
        <w:numPr>
          <w:ilvl w:val="0"/>
          <w:numId w:val="0"/>
        </w:numPr>
        <w:jc w:val="both"/>
      </w:pPr>
      <w:r w:rsidRPr="007949C2">
        <w:t xml:space="preserve">Stížnosti směřující proti nevhodnému chování úředních osob nebo proti postupu správních orgánů podléhají režimu dle ustanovení § 175 správního řádu. V případě hromadné stížnosti se postupuje podle ustanovení </w:t>
      </w:r>
      <w:r w:rsidR="009D0DC4" w:rsidRPr="007949C2">
        <w:br/>
      </w:r>
      <w:r w:rsidRPr="007949C2">
        <w:t>§ 35 správního řádu.</w:t>
      </w:r>
    </w:p>
    <w:p w14:paraId="2320A408" w14:textId="77777777" w:rsidR="005A11D8" w:rsidRPr="007949C2" w:rsidRDefault="001F31C9" w:rsidP="005A11D8">
      <w:pPr>
        <w:pStyle w:val="HlavaNadpis"/>
      </w:pPr>
      <w:r w:rsidRPr="007949C2">
        <w:t xml:space="preserve"> </w:t>
      </w:r>
    </w:p>
    <w:p w14:paraId="3641864C" w14:textId="77777777" w:rsidR="005A11D8" w:rsidRPr="007949C2" w:rsidRDefault="005A11D8" w:rsidP="005A11D8">
      <w:pPr>
        <w:pStyle w:val="HlavaNzev"/>
      </w:pPr>
      <w:bookmarkStart w:id="13" w:name="_Toc10721388"/>
      <w:r w:rsidRPr="007949C2">
        <w:t>Závěrečná ustanovení</w:t>
      </w:r>
      <w:bookmarkEnd w:id="13"/>
    </w:p>
    <w:p w14:paraId="0AC9DEB7" w14:textId="77777777" w:rsidR="005A11D8" w:rsidRPr="007949C2" w:rsidRDefault="005A11D8" w:rsidP="002D5E00">
      <w:pPr>
        <w:pStyle w:val="lnekNadpis"/>
      </w:pPr>
    </w:p>
    <w:p w14:paraId="7D71C26E" w14:textId="77777777" w:rsidR="005A11D8" w:rsidRPr="007949C2" w:rsidRDefault="005A11D8" w:rsidP="005A11D8">
      <w:pPr>
        <w:pStyle w:val="lnekNzev"/>
      </w:pPr>
      <w:bookmarkStart w:id="14" w:name="_Toc10721389"/>
      <w:r w:rsidRPr="007949C2">
        <w:t>Závaznost pravidel</w:t>
      </w:r>
      <w:bookmarkEnd w:id="14"/>
    </w:p>
    <w:p w14:paraId="103CFFC2" w14:textId="77777777" w:rsidR="005A11D8" w:rsidRPr="007949C2" w:rsidRDefault="005A11D8" w:rsidP="005A11D8">
      <w:pPr>
        <w:pStyle w:val="lnekText"/>
        <w:jc w:val="both"/>
      </w:pPr>
      <w:r w:rsidRPr="007949C2">
        <w:t xml:space="preserve">Tato pravidla jsou závazná pro všechny orgány </w:t>
      </w:r>
      <w:r w:rsidR="00D748EE" w:rsidRPr="007949C2">
        <w:t>s</w:t>
      </w:r>
      <w:r w:rsidRPr="007949C2">
        <w:t>tatutárního města Opavy, včetně jejich zaměstnanců.</w:t>
      </w:r>
    </w:p>
    <w:p w14:paraId="0F2C6A74" w14:textId="77777777" w:rsidR="005A11D8" w:rsidRPr="007949C2" w:rsidRDefault="005A11D8" w:rsidP="005A11D8">
      <w:pPr>
        <w:pStyle w:val="lnekText"/>
        <w:jc w:val="both"/>
      </w:pPr>
      <w:r w:rsidRPr="007949C2">
        <w:t xml:space="preserve">Podle těchto pravidel se postupuje při vyřizování stížností směřujících do oblasti výkonu samostatné </w:t>
      </w:r>
      <w:r w:rsidR="00D748EE" w:rsidRPr="007949C2">
        <w:br/>
      </w:r>
      <w:r w:rsidRPr="007949C2">
        <w:t>i přenesené působnosti.</w:t>
      </w:r>
    </w:p>
    <w:p w14:paraId="35FCA7BA" w14:textId="77777777" w:rsidR="005A11D8" w:rsidRPr="007949C2" w:rsidRDefault="005A11D8" w:rsidP="002D5E00">
      <w:pPr>
        <w:pStyle w:val="lnekText"/>
        <w:jc w:val="both"/>
      </w:pPr>
      <w:r w:rsidRPr="007949C2">
        <w:t xml:space="preserve">Vedoucí </w:t>
      </w:r>
      <w:r w:rsidR="00BF79C1" w:rsidRPr="007949C2">
        <w:t>oddělení</w:t>
      </w:r>
      <w:r w:rsidRPr="007949C2">
        <w:t xml:space="preserve"> kontroly Magistrátu města Opavy jednou ročně předkládá Radě statutárního města Opavy zprávu o </w:t>
      </w:r>
      <w:r w:rsidR="00DD3F94" w:rsidRPr="007949C2">
        <w:t xml:space="preserve">přehledu </w:t>
      </w:r>
      <w:r w:rsidR="009D0DC4" w:rsidRPr="007949C2">
        <w:t>podání přijatých oddělením kontroly</w:t>
      </w:r>
      <w:r w:rsidR="00DD3F94" w:rsidRPr="007949C2">
        <w:t xml:space="preserve"> a jejich vyřízení</w:t>
      </w:r>
      <w:r w:rsidR="009D0DC4" w:rsidRPr="007949C2">
        <w:t>.</w:t>
      </w:r>
    </w:p>
    <w:p w14:paraId="38BB5E44" w14:textId="77777777" w:rsidR="005A11D8" w:rsidRPr="007949C2" w:rsidRDefault="005A11D8" w:rsidP="002D5E00">
      <w:pPr>
        <w:pStyle w:val="lnekNadpis"/>
      </w:pPr>
    </w:p>
    <w:p w14:paraId="071C2C6D" w14:textId="77777777" w:rsidR="005A11D8" w:rsidRPr="007949C2" w:rsidRDefault="005A11D8" w:rsidP="005A11D8">
      <w:pPr>
        <w:pStyle w:val="lnekNzev"/>
      </w:pPr>
      <w:bookmarkStart w:id="15" w:name="_Toc10721390"/>
      <w:r w:rsidRPr="007949C2">
        <w:t>Zrušující ustanovení</w:t>
      </w:r>
      <w:bookmarkEnd w:id="15"/>
    </w:p>
    <w:p w14:paraId="5EE0FD47" w14:textId="77777777" w:rsidR="005A11D8" w:rsidRPr="007949C2" w:rsidRDefault="005A11D8" w:rsidP="005A11D8">
      <w:pPr>
        <w:pStyle w:val="lnekText"/>
        <w:numPr>
          <w:ilvl w:val="0"/>
          <w:numId w:val="0"/>
        </w:numPr>
        <w:jc w:val="both"/>
      </w:pPr>
      <w:r w:rsidRPr="007949C2">
        <w:t xml:space="preserve">Zrušují se Pravidla pro přijímání a vyřizování petic a stížností přijaté dne </w:t>
      </w:r>
      <w:r w:rsidR="00036FD4" w:rsidRPr="007949C2">
        <w:t>0</w:t>
      </w:r>
      <w:r w:rsidRPr="007949C2">
        <w:t xml:space="preserve">9. </w:t>
      </w:r>
      <w:r w:rsidR="00036FD4" w:rsidRPr="007949C2">
        <w:t>0</w:t>
      </w:r>
      <w:r w:rsidRPr="007949C2">
        <w:t>6. 2009 usnesením Rady statutárního města Opavy č. 2001/56 RM 09.</w:t>
      </w:r>
    </w:p>
    <w:p w14:paraId="78618905" w14:textId="77777777" w:rsidR="005A11D8" w:rsidRPr="007949C2" w:rsidRDefault="005A11D8" w:rsidP="002D5E00">
      <w:pPr>
        <w:pStyle w:val="lnekNadpis"/>
      </w:pPr>
    </w:p>
    <w:p w14:paraId="50D28B2A" w14:textId="77777777" w:rsidR="005A11D8" w:rsidRPr="007949C2" w:rsidRDefault="005A11D8" w:rsidP="005A11D8">
      <w:pPr>
        <w:pStyle w:val="lnekNzev"/>
      </w:pPr>
      <w:bookmarkStart w:id="16" w:name="_Toc10721391"/>
      <w:r w:rsidRPr="007949C2">
        <w:t>Účinnost</w:t>
      </w:r>
      <w:bookmarkEnd w:id="16"/>
    </w:p>
    <w:p w14:paraId="383197F6" w14:textId="77777777" w:rsidR="005A11D8" w:rsidRPr="007949C2" w:rsidRDefault="005A11D8" w:rsidP="00C72370">
      <w:pPr>
        <w:pStyle w:val="lnekText"/>
        <w:numPr>
          <w:ilvl w:val="0"/>
          <w:numId w:val="0"/>
        </w:numPr>
        <w:jc w:val="both"/>
      </w:pPr>
      <w:r w:rsidRPr="007949C2">
        <w:t>Tato pravidla</w:t>
      </w:r>
      <w:r w:rsidR="00036FD4" w:rsidRPr="007949C2">
        <w:t xml:space="preserve"> schválila Rada statutárního města Opavy usnesením č.</w:t>
      </w:r>
      <w:r w:rsidR="00E152B7" w:rsidRPr="007949C2">
        <w:t xml:space="preserve"> 760/18/RM/19</w:t>
      </w:r>
      <w:r w:rsidR="00036FD4" w:rsidRPr="007949C2">
        <w:t xml:space="preserve"> dne 26. 06. 2019</w:t>
      </w:r>
      <w:r w:rsidR="00C72370" w:rsidRPr="007949C2">
        <w:t xml:space="preserve"> </w:t>
      </w:r>
      <w:r w:rsidR="00E152B7" w:rsidRPr="007949C2">
        <w:br/>
      </w:r>
      <w:r w:rsidR="00C72370" w:rsidRPr="007949C2">
        <w:t>s účinností od</w:t>
      </w:r>
      <w:r w:rsidR="00036FD4" w:rsidRPr="007949C2">
        <w:t xml:space="preserve"> </w:t>
      </w:r>
      <w:r w:rsidR="00D748EE" w:rsidRPr="007949C2">
        <w:t>01</w:t>
      </w:r>
      <w:r w:rsidRPr="007949C2">
        <w:t xml:space="preserve">. </w:t>
      </w:r>
      <w:r w:rsidR="00D748EE" w:rsidRPr="007949C2">
        <w:t>07</w:t>
      </w:r>
      <w:r w:rsidRPr="007949C2">
        <w:t>. 201</w:t>
      </w:r>
      <w:r w:rsidR="009D0DC4" w:rsidRPr="007949C2">
        <w:t>9</w:t>
      </w:r>
      <w:r w:rsidRPr="007949C2">
        <w:t>.</w:t>
      </w:r>
    </w:p>
    <w:p w14:paraId="619F79B4" w14:textId="77777777" w:rsidR="00663376" w:rsidRPr="007949C2" w:rsidRDefault="00663376" w:rsidP="005A11D8">
      <w:pPr>
        <w:pStyle w:val="lnekText"/>
        <w:numPr>
          <w:ilvl w:val="0"/>
          <w:numId w:val="0"/>
        </w:numPr>
      </w:pPr>
    </w:p>
    <w:p w14:paraId="3E0CD737" w14:textId="77777777" w:rsidR="00663376" w:rsidRPr="007949C2" w:rsidRDefault="00663376" w:rsidP="00663376">
      <w:pPr>
        <w:pStyle w:val="Podtren"/>
      </w:pPr>
      <w:r w:rsidRPr="007949C2">
        <w:tab/>
      </w:r>
      <w:r w:rsidRPr="007949C2">
        <w:tab/>
      </w:r>
      <w:r w:rsidRPr="007949C2">
        <w:tab/>
      </w:r>
    </w:p>
    <w:p w14:paraId="0DA9373E" w14:textId="77777777" w:rsidR="00663376" w:rsidRPr="007949C2" w:rsidRDefault="00663376" w:rsidP="00663376">
      <w:pPr>
        <w:pStyle w:val="Podpis"/>
      </w:pPr>
      <w:r w:rsidRPr="007949C2">
        <w:tab/>
      </w:r>
      <w:r w:rsidR="00D748EE" w:rsidRPr="007949C2">
        <w:t>Ing. Tomáš Navrátil</w:t>
      </w:r>
      <w:r w:rsidRPr="007949C2">
        <w:tab/>
      </w:r>
      <w:r w:rsidR="00D748EE" w:rsidRPr="007949C2">
        <w:t>Bc. Hana Brňáková</w:t>
      </w:r>
    </w:p>
    <w:p w14:paraId="2FB90C55" w14:textId="77777777" w:rsidR="00663376" w:rsidRPr="007949C2" w:rsidRDefault="00663376" w:rsidP="00663376">
      <w:pPr>
        <w:pStyle w:val="Podpis"/>
      </w:pPr>
      <w:r w:rsidRPr="007949C2">
        <w:tab/>
      </w:r>
      <w:r w:rsidR="00D748EE" w:rsidRPr="007949C2">
        <w:t>primátor</w:t>
      </w:r>
      <w:r w:rsidRPr="007949C2">
        <w:tab/>
      </w:r>
      <w:r w:rsidR="00D748EE" w:rsidRPr="007949C2">
        <w:t xml:space="preserve">1. náměstkyně primátora </w:t>
      </w:r>
    </w:p>
    <w:p w14:paraId="691AE54E" w14:textId="77777777" w:rsidR="00663376" w:rsidRPr="007949C2" w:rsidRDefault="00663376" w:rsidP="00663376">
      <w:pPr>
        <w:pStyle w:val="Podtren"/>
      </w:pPr>
    </w:p>
    <w:p w14:paraId="47DBC5AA" w14:textId="77777777" w:rsidR="00663376" w:rsidRPr="007949C2" w:rsidRDefault="00663376" w:rsidP="00663376">
      <w:pPr>
        <w:pStyle w:val="Podpis"/>
      </w:pPr>
      <w:r w:rsidRPr="007949C2">
        <w:tab/>
      </w:r>
    </w:p>
    <w:sectPr w:rsidR="00663376" w:rsidRPr="007949C2" w:rsidSect="000F65B3">
      <w:pgSz w:w="11906" w:h="16838"/>
      <w:pgMar w:top="1758" w:right="1134" w:bottom="1814" w:left="1134" w:header="567" w:footer="107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BFE090" w14:textId="77777777" w:rsidR="009D5419" w:rsidRDefault="009D5419" w:rsidP="00022C2A">
      <w:r>
        <w:separator/>
      </w:r>
    </w:p>
  </w:endnote>
  <w:endnote w:type="continuationSeparator" w:id="0">
    <w:p w14:paraId="65CBFC68" w14:textId="77777777" w:rsidR="009D5419" w:rsidRDefault="009D5419" w:rsidP="00022C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4AE19" w14:textId="77777777" w:rsidR="00663376" w:rsidRPr="00F353C9" w:rsidRDefault="00663376" w:rsidP="00022C2A">
    <w:pPr>
      <w:pStyle w:val="Zpat"/>
      <w:pBdr>
        <w:top w:val="single" w:sz="4" w:space="1" w:color="auto"/>
      </w:pBdr>
      <w:spacing w:line="200" w:lineRule="exact"/>
      <w:jc w:val="right"/>
      <w:rPr>
        <w:sz w:val="14"/>
        <w:szCs w:val="14"/>
      </w:rPr>
    </w:pPr>
    <w:r w:rsidRPr="00F353C9">
      <w:rPr>
        <w:sz w:val="14"/>
        <w:szCs w:val="14"/>
      </w:rPr>
      <w:fldChar w:fldCharType="begin"/>
    </w:r>
    <w:r w:rsidRPr="00F353C9">
      <w:rPr>
        <w:sz w:val="14"/>
        <w:szCs w:val="14"/>
      </w:rPr>
      <w:instrText>PAGE   \* MERGEFORMAT</w:instrText>
    </w:r>
    <w:r w:rsidRPr="00F353C9">
      <w:rPr>
        <w:sz w:val="14"/>
        <w:szCs w:val="14"/>
      </w:rPr>
      <w:fldChar w:fldCharType="separate"/>
    </w:r>
    <w:r w:rsidR="000B7018">
      <w:rPr>
        <w:noProof/>
        <w:sz w:val="14"/>
        <w:szCs w:val="14"/>
      </w:rPr>
      <w:t>7</w:t>
    </w:r>
    <w:r w:rsidRPr="00F353C9">
      <w:rPr>
        <w:sz w:val="14"/>
        <w:szCs w:val="14"/>
      </w:rPr>
      <w:fldChar w:fldCharType="end"/>
    </w:r>
    <w:r w:rsidRPr="00F353C9">
      <w:rPr>
        <w:sz w:val="14"/>
        <w:szCs w:val="14"/>
      </w:rPr>
      <w:t xml:space="preserve"> z </w:t>
    </w:r>
    <w:r w:rsidRPr="00F353C9">
      <w:rPr>
        <w:sz w:val="14"/>
        <w:szCs w:val="14"/>
      </w:rPr>
      <w:fldChar w:fldCharType="begin"/>
    </w:r>
    <w:r w:rsidRPr="00F353C9">
      <w:rPr>
        <w:sz w:val="14"/>
        <w:szCs w:val="14"/>
      </w:rPr>
      <w:instrText xml:space="preserve"> NUMPAGES  \* Arabic  \* MERGEFORMAT </w:instrText>
    </w:r>
    <w:r w:rsidRPr="00F353C9">
      <w:rPr>
        <w:sz w:val="14"/>
        <w:szCs w:val="14"/>
      </w:rPr>
      <w:fldChar w:fldCharType="separate"/>
    </w:r>
    <w:r w:rsidR="000B7018">
      <w:rPr>
        <w:noProof/>
        <w:sz w:val="14"/>
        <w:szCs w:val="14"/>
      </w:rPr>
      <w:t>7</w:t>
    </w:r>
    <w:r w:rsidRPr="00F353C9">
      <w:rPr>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3AECEA" w14:textId="77777777" w:rsidR="009D5419" w:rsidRDefault="009D5419" w:rsidP="00022C2A">
      <w:r>
        <w:separator/>
      </w:r>
    </w:p>
  </w:footnote>
  <w:footnote w:type="continuationSeparator" w:id="0">
    <w:p w14:paraId="1785E7DE" w14:textId="77777777" w:rsidR="009D5419" w:rsidRDefault="009D5419" w:rsidP="00022C2A">
      <w:r>
        <w:continuationSeparator/>
      </w:r>
    </w:p>
  </w:footnote>
  <w:footnote w:id="1">
    <w:p w14:paraId="189ECC8E" w14:textId="77777777" w:rsidR="00CF3456" w:rsidRDefault="00CF3456">
      <w:pPr>
        <w:pStyle w:val="Textpoznpodarou"/>
      </w:pPr>
      <w:r>
        <w:rPr>
          <w:rStyle w:val="Znakapoznpodarou"/>
        </w:rPr>
        <w:footnoteRef/>
      </w:r>
      <w:r w:rsidRPr="00CF3456">
        <w:rPr>
          <w:sz w:val="16"/>
          <w:szCs w:val="16"/>
        </w:rPr>
        <w:t xml:space="preserve">z. č. 500/2004 Sb., správní řád, </w:t>
      </w:r>
      <w:r w:rsidR="00C27870">
        <w:rPr>
          <w:sz w:val="16"/>
          <w:szCs w:val="16"/>
        </w:rPr>
        <w:t>ve znění pozdějších předpisů</w:t>
      </w:r>
    </w:p>
  </w:footnote>
  <w:footnote w:id="2">
    <w:p w14:paraId="1F1A2081" w14:textId="77777777" w:rsidR="00C27870" w:rsidRPr="00C27870" w:rsidRDefault="00C27870">
      <w:pPr>
        <w:pStyle w:val="Textpoznpodarou"/>
        <w:rPr>
          <w:sz w:val="16"/>
          <w:szCs w:val="16"/>
        </w:rPr>
      </w:pPr>
      <w:r w:rsidRPr="00C27870">
        <w:rPr>
          <w:rStyle w:val="Znakapoznpodarou"/>
          <w:sz w:val="16"/>
          <w:szCs w:val="16"/>
        </w:rPr>
        <w:footnoteRef/>
      </w:r>
      <w:r w:rsidRPr="00C27870">
        <w:rPr>
          <w:sz w:val="16"/>
          <w:szCs w:val="16"/>
        </w:rPr>
        <w:t xml:space="preserve"> § 5 odst. 1 a § 6</w:t>
      </w:r>
      <w:r>
        <w:rPr>
          <w:sz w:val="16"/>
          <w:szCs w:val="16"/>
        </w:rPr>
        <w:t xml:space="preserve"> zákona o právu petičním</w:t>
      </w:r>
    </w:p>
  </w:footnote>
  <w:footnote w:id="3">
    <w:p w14:paraId="485DC230" w14:textId="77777777" w:rsidR="00C27870" w:rsidRPr="00C27870" w:rsidRDefault="00C27870">
      <w:pPr>
        <w:pStyle w:val="Textpoznpodarou"/>
        <w:rPr>
          <w:sz w:val="16"/>
          <w:szCs w:val="16"/>
        </w:rPr>
      </w:pPr>
      <w:r w:rsidRPr="00C27870">
        <w:rPr>
          <w:rStyle w:val="Znakapoznpodarou"/>
          <w:sz w:val="16"/>
          <w:szCs w:val="16"/>
        </w:rPr>
        <w:footnoteRef/>
      </w:r>
      <w:r w:rsidRPr="00C27870">
        <w:rPr>
          <w:sz w:val="16"/>
          <w:szCs w:val="16"/>
        </w:rPr>
        <w:t xml:space="preserve"> § 5 odst. 2 zákona o právu petičním</w:t>
      </w:r>
    </w:p>
  </w:footnote>
  <w:footnote w:id="4">
    <w:p w14:paraId="4FEF96A9" w14:textId="77777777" w:rsidR="00487B7E" w:rsidRPr="00487B7E" w:rsidRDefault="00487B7E">
      <w:pPr>
        <w:pStyle w:val="Textpoznpodarou"/>
        <w:rPr>
          <w:sz w:val="16"/>
          <w:szCs w:val="16"/>
        </w:rPr>
      </w:pPr>
      <w:r w:rsidRPr="00487B7E">
        <w:rPr>
          <w:rStyle w:val="Znakapoznpodarou"/>
          <w:sz w:val="16"/>
          <w:szCs w:val="16"/>
        </w:rPr>
        <w:footnoteRef/>
      </w:r>
      <w:r w:rsidRPr="00487B7E">
        <w:rPr>
          <w:sz w:val="16"/>
          <w:szCs w:val="16"/>
        </w:rPr>
        <w:t xml:space="preserve"> </w:t>
      </w:r>
      <w:r>
        <w:rPr>
          <w:sz w:val="16"/>
          <w:szCs w:val="16"/>
        </w:rPr>
        <w:t>§ 5 odst. 3 zákona o právu petičním</w:t>
      </w:r>
    </w:p>
  </w:footnote>
  <w:footnote w:id="5">
    <w:p w14:paraId="3573A876" w14:textId="77777777" w:rsidR="00527A30" w:rsidRPr="00527A30" w:rsidRDefault="00527A30">
      <w:pPr>
        <w:pStyle w:val="Textpoznpodarou"/>
        <w:rPr>
          <w:sz w:val="16"/>
          <w:szCs w:val="16"/>
        </w:rPr>
      </w:pPr>
      <w:r w:rsidRPr="00527A30">
        <w:rPr>
          <w:rStyle w:val="Znakapoznpodarou"/>
          <w:sz w:val="16"/>
          <w:szCs w:val="16"/>
        </w:rPr>
        <w:footnoteRef/>
      </w:r>
      <w:r w:rsidRPr="00527A30">
        <w:rPr>
          <w:sz w:val="16"/>
          <w:szCs w:val="16"/>
        </w:rPr>
        <w:t xml:space="preserve"> </w:t>
      </w:r>
      <w:r>
        <w:rPr>
          <w:sz w:val="16"/>
          <w:szCs w:val="16"/>
        </w:rPr>
        <w:t>§ 16 odst. 2 zákona o obcích</w:t>
      </w:r>
    </w:p>
  </w:footnote>
  <w:footnote w:id="6">
    <w:p w14:paraId="31129341" w14:textId="77777777" w:rsidR="00223756" w:rsidRDefault="00223756">
      <w:pPr>
        <w:pStyle w:val="Textpoznpodarou"/>
      </w:pPr>
      <w:r>
        <w:rPr>
          <w:rStyle w:val="Znakapoznpodarou"/>
        </w:rPr>
        <w:footnoteRef/>
      </w:r>
      <w:r>
        <w:t xml:space="preserve"> </w:t>
      </w:r>
      <w:r w:rsidRPr="00223756">
        <w:rPr>
          <w:sz w:val="16"/>
          <w:szCs w:val="16"/>
        </w:rPr>
        <w:t xml:space="preserve">např. z. č. 106/1999 Sb., o svobodném přístupu k informacím, </w:t>
      </w:r>
    </w:p>
  </w:footnote>
  <w:footnote w:id="7">
    <w:p w14:paraId="30A7FD08" w14:textId="77777777" w:rsidR="005A3199" w:rsidRPr="005A3199" w:rsidRDefault="005A3199">
      <w:pPr>
        <w:pStyle w:val="Textpoznpodarou"/>
        <w:rPr>
          <w:sz w:val="16"/>
          <w:szCs w:val="16"/>
        </w:rPr>
      </w:pPr>
      <w:r w:rsidRPr="005A3199">
        <w:rPr>
          <w:rStyle w:val="Znakapoznpodarou"/>
          <w:sz w:val="16"/>
          <w:szCs w:val="16"/>
        </w:rPr>
        <w:footnoteRef/>
      </w:r>
      <w:r w:rsidRPr="005A3199">
        <w:rPr>
          <w:sz w:val="16"/>
          <w:szCs w:val="16"/>
        </w:rPr>
        <w:t xml:space="preserve"> </w:t>
      </w:r>
      <w:r>
        <w:rPr>
          <w:sz w:val="16"/>
          <w:szCs w:val="16"/>
        </w:rPr>
        <w:t>Např. upozornění správního orgánů na různé skutečnosti, které mohou vést k zahájení správního řízení z moci úřední, ačkoli autor podání není účastníkem správního řízení.</w:t>
      </w:r>
    </w:p>
  </w:footnote>
  <w:footnote w:id="8">
    <w:p w14:paraId="37A2DC45" w14:textId="77777777" w:rsidR="00B63A8A" w:rsidRPr="00B63A8A" w:rsidRDefault="00B63A8A">
      <w:pPr>
        <w:pStyle w:val="Textpoznpodarou"/>
        <w:rPr>
          <w:sz w:val="16"/>
          <w:szCs w:val="16"/>
        </w:rPr>
      </w:pPr>
      <w:r>
        <w:rPr>
          <w:rStyle w:val="Znakapoznpodarou"/>
        </w:rPr>
        <w:footnoteRef/>
      </w:r>
      <w:r>
        <w:t xml:space="preserve"> </w:t>
      </w:r>
      <w:r w:rsidRPr="00B63A8A">
        <w:rPr>
          <w:sz w:val="16"/>
          <w:szCs w:val="16"/>
        </w:rPr>
        <w:t>z.</w:t>
      </w:r>
      <w:r>
        <w:rPr>
          <w:sz w:val="16"/>
          <w:szCs w:val="16"/>
        </w:rPr>
        <w:t xml:space="preserve"> č. 280/2009 Sb., daňový řád, </w:t>
      </w:r>
      <w:r w:rsidR="005A3199">
        <w:rPr>
          <w:sz w:val="16"/>
          <w:szCs w:val="16"/>
        </w:rPr>
        <w:t>ve znění pozdějších předpisů</w:t>
      </w:r>
      <w:r>
        <w:rPr>
          <w:sz w:val="16"/>
          <w:szCs w:val="16"/>
        </w:rPr>
        <w:t xml:space="preserve"> </w:t>
      </w:r>
    </w:p>
  </w:footnote>
  <w:footnote w:id="9">
    <w:p w14:paraId="7DE91E07" w14:textId="77777777" w:rsidR="00B63A8A" w:rsidRDefault="00B63A8A">
      <w:pPr>
        <w:pStyle w:val="Textpoznpodarou"/>
      </w:pPr>
      <w:r>
        <w:rPr>
          <w:rStyle w:val="Znakapoznpodarou"/>
        </w:rPr>
        <w:footnoteRef/>
      </w:r>
      <w:r>
        <w:t xml:space="preserve"> </w:t>
      </w:r>
      <w:r w:rsidRPr="00B63A8A">
        <w:rPr>
          <w:sz w:val="16"/>
          <w:szCs w:val="16"/>
        </w:rPr>
        <w:t xml:space="preserve">z. č. 255/2012, o kontrole (kontrolní řád), </w:t>
      </w:r>
      <w:r w:rsidR="005A3199">
        <w:rPr>
          <w:sz w:val="16"/>
          <w:szCs w:val="16"/>
        </w:rPr>
        <w:t>ve znění pozdějších předpisů</w:t>
      </w:r>
    </w:p>
  </w:footnote>
  <w:footnote w:id="10">
    <w:p w14:paraId="7331E003" w14:textId="77777777" w:rsidR="005A3199" w:rsidRPr="005A3199" w:rsidRDefault="005A3199">
      <w:pPr>
        <w:pStyle w:val="Textpoznpodarou"/>
        <w:rPr>
          <w:sz w:val="16"/>
          <w:szCs w:val="16"/>
        </w:rPr>
      </w:pPr>
      <w:r w:rsidRPr="005A3199">
        <w:rPr>
          <w:rStyle w:val="Znakapoznpodarou"/>
          <w:sz w:val="16"/>
          <w:szCs w:val="16"/>
        </w:rPr>
        <w:footnoteRef/>
      </w:r>
      <w:r>
        <w:rPr>
          <w:sz w:val="16"/>
          <w:szCs w:val="16"/>
        </w:rPr>
        <w:t xml:space="preserve"> </w:t>
      </w:r>
      <w:r w:rsidRPr="005A3199">
        <w:rPr>
          <w:sz w:val="16"/>
          <w:szCs w:val="16"/>
        </w:rPr>
        <w:t>§ 129 a násl. zákona o obcích</w:t>
      </w:r>
    </w:p>
  </w:footnote>
  <w:footnote w:id="11">
    <w:p w14:paraId="5B6BBB77" w14:textId="77777777" w:rsidR="002D5E00" w:rsidRDefault="002D5E00">
      <w:pPr>
        <w:pStyle w:val="Textpoznpodarou"/>
      </w:pPr>
      <w:r>
        <w:rPr>
          <w:rStyle w:val="Znakapoznpodarou"/>
        </w:rPr>
        <w:footnoteRef/>
      </w:r>
      <w:r>
        <w:t xml:space="preserve"> </w:t>
      </w:r>
      <w:r w:rsidRPr="002D5E00">
        <w:rPr>
          <w:sz w:val="16"/>
          <w:szCs w:val="16"/>
        </w:rPr>
        <w:t>z. č. 227/2000 Sb., o elektronickém podpisu a o změně některých dalších zákonů</w:t>
      </w:r>
      <w:r>
        <w:rPr>
          <w:sz w:val="16"/>
          <w:szCs w:val="16"/>
        </w:rPr>
        <w:t>,</w:t>
      </w:r>
      <w:r w:rsidR="005A3199">
        <w:rPr>
          <w:sz w:val="16"/>
          <w:szCs w:val="16"/>
        </w:rPr>
        <w:t xml:space="preserve"> ve znění pozdějších předpisů</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4B7A4" w14:textId="77777777" w:rsidR="00663376" w:rsidRPr="00B713BC" w:rsidRDefault="00822AA9" w:rsidP="00B713BC">
    <w:pPr>
      <w:pStyle w:val="Zhlav"/>
    </w:pPr>
    <w:r>
      <w:rPr>
        <w:noProof/>
        <w:lang w:eastAsia="cs-CZ"/>
      </w:rPr>
      <w:drawing>
        <wp:anchor distT="0" distB="0" distL="114300" distR="114300" simplePos="0" relativeHeight="251657728" behindDoc="1" locked="0" layoutInCell="1" allowOverlap="1" wp14:anchorId="3C23DB8D" wp14:editId="46AA918E">
          <wp:simplePos x="0" y="0"/>
          <wp:positionH relativeFrom="page">
            <wp:posOffset>5652770</wp:posOffset>
          </wp:positionH>
          <wp:positionV relativeFrom="page">
            <wp:posOffset>360045</wp:posOffset>
          </wp:positionV>
          <wp:extent cx="783590" cy="906145"/>
          <wp:effectExtent l="0" t="0" r="0" b="8255"/>
          <wp:wrapTight wrapText="bothSides">
            <wp:wrapPolygon edited="0">
              <wp:start x="0" y="0"/>
              <wp:lineTo x="0" y="21343"/>
              <wp:lineTo x="21005" y="21343"/>
              <wp:lineTo x="21005" y="0"/>
              <wp:lineTo x="0" y="0"/>
            </wp:wrapPolygon>
          </wp:wrapTight>
          <wp:docPr id="2" name="obrázek 2" descr="oficial-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ficial-c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3590" cy="906145"/>
                  </a:xfrm>
                  <a:prstGeom prst="rect">
                    <a:avLst/>
                  </a:prstGeom>
                  <a:noFill/>
                </pic:spPr>
              </pic:pic>
            </a:graphicData>
          </a:graphic>
          <wp14:sizeRelH relativeFrom="page">
            <wp14:pctWidth>0</wp14:pctWidth>
          </wp14:sizeRelH>
          <wp14:sizeRelV relativeFrom="page">
            <wp14:pctHeight>0</wp14:pctHeight>
          </wp14:sizeRelV>
        </wp:anchor>
      </w:drawing>
    </w:r>
    <w:r w:rsidR="00B713BC">
      <w:t>S</w:t>
    </w:r>
    <w:r w:rsidR="00663376" w:rsidRPr="00B713BC">
      <w:t xml:space="preserve">tatutární město </w:t>
    </w:r>
    <w:r w:rsidR="00B713BC">
      <w:t>O</w:t>
    </w:r>
    <w:r w:rsidR="00663376" w:rsidRPr="00B713BC">
      <w:t>pava</w:t>
    </w:r>
  </w:p>
  <w:p w14:paraId="7685ED96" w14:textId="77777777" w:rsidR="00B713BC" w:rsidRDefault="00774822" w:rsidP="00B713BC">
    <w:r>
      <w:rPr>
        <w:sz w:val="36"/>
        <w:szCs w:val="36"/>
      </w:rPr>
      <w:t>Rada statutárního města Opavy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13435"/>
    <w:multiLevelType w:val="multilevel"/>
    <w:tmpl w:val="7D0C9AAA"/>
    <w:styleLink w:val="SmrniceObsah"/>
    <w:lvl w:ilvl="0">
      <w:start w:val="1"/>
      <w:numFmt w:val="upperRoman"/>
      <w:pStyle w:val="Obsah1"/>
      <w:suff w:val="space"/>
      <w:lvlText w:val="Hlava %1."/>
      <w:lvlJc w:val="left"/>
      <w:pPr>
        <w:ind w:left="170" w:firstLine="0"/>
      </w:pPr>
      <w:rPr>
        <w:rFonts w:ascii="Arial" w:hAnsi="Arial" w:hint="default"/>
        <w:b/>
        <w:i w:val="0"/>
        <w:caps w:val="0"/>
        <w:sz w:val="20"/>
      </w:rPr>
    </w:lvl>
    <w:lvl w:ilvl="1">
      <w:start w:val="1"/>
      <w:numFmt w:val="decimal"/>
      <w:lvlRestart w:val="0"/>
      <w:pStyle w:val="Obsah2"/>
      <w:suff w:val="space"/>
      <w:lvlText w:val="Díl %2"/>
      <w:lvlJc w:val="left"/>
      <w:pPr>
        <w:ind w:left="0" w:firstLine="0"/>
      </w:pPr>
      <w:rPr>
        <w:rFonts w:ascii="Arial" w:hAnsi="Arial" w:hint="default"/>
        <w:b/>
        <w:i w:val="0"/>
        <w:sz w:val="20"/>
      </w:rPr>
    </w:lvl>
    <w:lvl w:ilvl="2">
      <w:start w:val="1"/>
      <w:numFmt w:val="decimal"/>
      <w:lvlRestart w:val="0"/>
      <w:pStyle w:val="Obsah3"/>
      <w:suff w:val="space"/>
      <w:lvlText w:val="Čl. %3"/>
      <w:lvlJc w:val="left"/>
      <w:pPr>
        <w:ind w:left="0" w:firstLine="0"/>
      </w:pPr>
      <w:rPr>
        <w:rFonts w:ascii="Arial" w:hAnsi="Arial" w:hint="default"/>
        <w:sz w:val="2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128F3041"/>
    <w:multiLevelType w:val="multilevel"/>
    <w:tmpl w:val="7D0C9AAA"/>
    <w:numStyleLink w:val="SmrniceObsah"/>
  </w:abstractNum>
  <w:abstractNum w:abstractNumId="2" w15:restartNumberingAfterBreak="0">
    <w:nsid w:val="141A6D28"/>
    <w:multiLevelType w:val="multilevel"/>
    <w:tmpl w:val="040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1AE9209B"/>
    <w:multiLevelType w:val="multilevel"/>
    <w:tmpl w:val="7D0C9AAA"/>
    <w:numStyleLink w:val="SmrniceObsah"/>
  </w:abstractNum>
  <w:abstractNum w:abstractNumId="4" w15:restartNumberingAfterBreak="0">
    <w:nsid w:val="25B67A01"/>
    <w:multiLevelType w:val="multilevel"/>
    <w:tmpl w:val="54DA9582"/>
    <w:styleLink w:val="SmrniceSeznam"/>
    <w:lvl w:ilvl="0">
      <w:start w:val="1"/>
      <w:numFmt w:val="upperRoman"/>
      <w:pStyle w:val="HlavaNadpis"/>
      <w:suff w:val="nothing"/>
      <w:lvlText w:val="Hlava %1."/>
      <w:lvlJc w:val="left"/>
      <w:pPr>
        <w:ind w:left="0" w:firstLine="0"/>
      </w:pPr>
      <w:rPr>
        <w:rFonts w:hint="default"/>
      </w:rPr>
    </w:lvl>
    <w:lvl w:ilvl="1">
      <w:start w:val="1"/>
      <w:numFmt w:val="decimal"/>
      <w:lvlRestart w:val="0"/>
      <w:pStyle w:val="DlNadpis"/>
      <w:suff w:val="nothing"/>
      <w:lvlText w:val="Díl %2"/>
      <w:lvlJc w:val="left"/>
      <w:pPr>
        <w:ind w:left="0" w:firstLine="0"/>
      </w:pPr>
      <w:rPr>
        <w:rFonts w:hint="default"/>
      </w:rPr>
    </w:lvl>
    <w:lvl w:ilvl="2">
      <w:start w:val="1"/>
      <w:numFmt w:val="decimal"/>
      <w:lvlRestart w:val="0"/>
      <w:pStyle w:val="lnekNadpis"/>
      <w:suff w:val="nothing"/>
      <w:lvlText w:val="Článek %3"/>
      <w:lvlJc w:val="left"/>
      <w:pPr>
        <w:ind w:left="0" w:firstLine="0"/>
      </w:pPr>
      <w:rPr>
        <w:rFonts w:hint="default"/>
      </w:rPr>
    </w:lvl>
    <w:lvl w:ilvl="3">
      <w:start w:val="1"/>
      <w:numFmt w:val="decimal"/>
      <w:pStyle w:val="lnekText"/>
      <w:lvlText w:val="%4."/>
      <w:lvlJc w:val="left"/>
      <w:pPr>
        <w:tabs>
          <w:tab w:val="num" w:pos="357"/>
        </w:tabs>
        <w:ind w:left="357" w:hanging="357"/>
      </w:pPr>
      <w:rPr>
        <w:rFonts w:hint="default"/>
      </w:rPr>
    </w:lvl>
    <w:lvl w:ilvl="4">
      <w:start w:val="1"/>
      <w:numFmt w:val="lowerLetter"/>
      <w:lvlText w:val="%5)"/>
      <w:lvlJc w:val="left"/>
      <w:pPr>
        <w:tabs>
          <w:tab w:val="num" w:pos="720"/>
        </w:tabs>
        <w:ind w:left="720" w:hanging="363"/>
      </w:pPr>
      <w:rPr>
        <w:rFonts w:hint="default"/>
      </w:rPr>
    </w:lvl>
    <w:lvl w:ilvl="5">
      <w:start w:val="1"/>
      <w:numFmt w:val="decimal"/>
      <w:lvlText w:val="%6)"/>
      <w:lvlJc w:val="left"/>
      <w:pPr>
        <w:tabs>
          <w:tab w:val="num" w:pos="1077"/>
        </w:tabs>
        <w:ind w:left="1077" w:hanging="357"/>
      </w:pPr>
      <w:rPr>
        <w:rFonts w:hint="default"/>
      </w:rPr>
    </w:lvl>
    <w:lvl w:ilvl="6">
      <w:start w:val="1"/>
      <w:numFmt w:val="decimal"/>
      <w:lvlText w:val="%6.%7)"/>
      <w:lvlJc w:val="left"/>
      <w:pPr>
        <w:tabs>
          <w:tab w:val="num" w:pos="1616"/>
        </w:tabs>
        <w:ind w:left="1616" w:hanging="539"/>
      </w:pPr>
      <w:rPr>
        <w:rFonts w:hint="default"/>
      </w:rPr>
    </w:lvl>
    <w:lvl w:ilvl="7">
      <w:start w:val="1"/>
      <w:numFmt w:val="decimal"/>
      <w:lvlText w:val="%6.%7.%8)"/>
      <w:lvlJc w:val="left"/>
      <w:pPr>
        <w:tabs>
          <w:tab w:val="num" w:pos="2336"/>
        </w:tabs>
        <w:ind w:left="2336" w:hanging="720"/>
      </w:pPr>
      <w:rPr>
        <w:rFonts w:hint="default"/>
      </w:rPr>
    </w:lvl>
    <w:lvl w:ilvl="8">
      <w:start w:val="1"/>
      <w:numFmt w:val="decimal"/>
      <w:lvlText w:val="%6.%7.%8.%9)"/>
      <w:lvlJc w:val="left"/>
      <w:pPr>
        <w:tabs>
          <w:tab w:val="num" w:pos="3232"/>
        </w:tabs>
        <w:ind w:left="3232" w:hanging="896"/>
      </w:pPr>
      <w:rPr>
        <w:rFonts w:hint="default"/>
      </w:rPr>
    </w:lvl>
  </w:abstractNum>
  <w:abstractNum w:abstractNumId="5" w15:restartNumberingAfterBreak="0">
    <w:nsid w:val="2AAD7CE8"/>
    <w:multiLevelType w:val="multilevel"/>
    <w:tmpl w:val="040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3B90534A"/>
    <w:multiLevelType w:val="multilevel"/>
    <w:tmpl w:val="040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43DD446A"/>
    <w:multiLevelType w:val="multilevel"/>
    <w:tmpl w:val="54DA9582"/>
    <w:numStyleLink w:val="SmrniceSeznam"/>
  </w:abstractNum>
  <w:abstractNum w:abstractNumId="8" w15:restartNumberingAfterBreak="0">
    <w:nsid w:val="43E265A2"/>
    <w:multiLevelType w:val="multilevel"/>
    <w:tmpl w:val="7D0C9AAA"/>
    <w:numStyleLink w:val="SmrniceObsah"/>
  </w:abstractNum>
  <w:abstractNum w:abstractNumId="9" w15:restartNumberingAfterBreak="0">
    <w:nsid w:val="4A9321F7"/>
    <w:multiLevelType w:val="multilevel"/>
    <w:tmpl w:val="7D0C9AAA"/>
    <w:numStyleLink w:val="SmrniceObsah"/>
  </w:abstractNum>
  <w:abstractNum w:abstractNumId="10" w15:restartNumberingAfterBreak="0">
    <w:nsid w:val="553E783A"/>
    <w:multiLevelType w:val="hybridMultilevel"/>
    <w:tmpl w:val="506EFF42"/>
    <w:lvl w:ilvl="0" w:tplc="741CBBCA">
      <w:start w:val="1"/>
      <w:numFmt w:val="decimal"/>
      <w:pStyle w:val="ploha"/>
      <w:lvlText w:val="%1."/>
      <w:lvlJc w:val="left"/>
      <w:pPr>
        <w:tabs>
          <w:tab w:val="num" w:pos="357"/>
        </w:tabs>
        <w:ind w:left="357" w:hanging="357"/>
      </w:pPr>
      <w:rPr>
        <w:rFonts w:ascii="Arial" w:hAnsi="Arial" w:hint="default"/>
        <w:b w:val="0"/>
        <w:i w:val="0"/>
        <w:color w:val="auto"/>
        <w:sz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60E87972"/>
    <w:multiLevelType w:val="multilevel"/>
    <w:tmpl w:val="7D0C9AAA"/>
    <w:numStyleLink w:val="SmrniceObsah"/>
  </w:abstractNum>
  <w:abstractNum w:abstractNumId="12" w15:restartNumberingAfterBreak="0">
    <w:nsid w:val="625406B4"/>
    <w:multiLevelType w:val="multilevel"/>
    <w:tmpl w:val="7D0C9AAA"/>
    <w:numStyleLink w:val="SmrniceObsah"/>
  </w:abstractNum>
  <w:abstractNum w:abstractNumId="13" w15:restartNumberingAfterBreak="0">
    <w:nsid w:val="6B196B2B"/>
    <w:multiLevelType w:val="multilevel"/>
    <w:tmpl w:val="54DA9582"/>
    <w:numStyleLink w:val="SmrniceSeznam"/>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7"/>
  </w:num>
  <w:num w:numId="5">
    <w:abstractNumId w:val="5"/>
  </w:num>
  <w:num w:numId="6">
    <w:abstractNumId w:val="13"/>
    <w:lvlOverride w:ilvl="0"/>
    <w:lvlOverride w:ilvl="0"/>
  </w:num>
  <w:num w:numId="7">
    <w:abstractNumId w:val="2"/>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1"/>
  </w:num>
  <w:num w:numId="11">
    <w:abstractNumId w:val="3"/>
  </w:num>
  <w:num w:numId="12">
    <w:abstractNumId w:val="11"/>
  </w:num>
  <w:num w:numId="13">
    <w:abstractNumId w:val="12"/>
  </w:num>
  <w:num w:numId="14">
    <w:abstractNumId w:val="10"/>
  </w:num>
  <w:num w:numId="15">
    <w:abstractNumId w:val="9"/>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2AA9"/>
    <w:rsid w:val="00022C2A"/>
    <w:rsid w:val="00036FD4"/>
    <w:rsid w:val="00055394"/>
    <w:rsid w:val="00063CE4"/>
    <w:rsid w:val="00091011"/>
    <w:rsid w:val="000918B4"/>
    <w:rsid w:val="000B7018"/>
    <w:rsid w:val="000F65B3"/>
    <w:rsid w:val="001C3D8F"/>
    <w:rsid w:val="001F31C9"/>
    <w:rsid w:val="00223756"/>
    <w:rsid w:val="002778FC"/>
    <w:rsid w:val="002A1949"/>
    <w:rsid w:val="002A50E4"/>
    <w:rsid w:val="002C2903"/>
    <w:rsid w:val="002D5E00"/>
    <w:rsid w:val="002E4A8F"/>
    <w:rsid w:val="003050C6"/>
    <w:rsid w:val="00344A71"/>
    <w:rsid w:val="003F048A"/>
    <w:rsid w:val="00457D47"/>
    <w:rsid w:val="00487B7E"/>
    <w:rsid w:val="004B10A7"/>
    <w:rsid w:val="004C264C"/>
    <w:rsid w:val="00527A30"/>
    <w:rsid w:val="00594CBA"/>
    <w:rsid w:val="005A11D8"/>
    <w:rsid w:val="005A3199"/>
    <w:rsid w:val="006344B9"/>
    <w:rsid w:val="00657EF9"/>
    <w:rsid w:val="00663376"/>
    <w:rsid w:val="00731ADF"/>
    <w:rsid w:val="00774822"/>
    <w:rsid w:val="007949C2"/>
    <w:rsid w:val="007E02E4"/>
    <w:rsid w:val="008135D7"/>
    <w:rsid w:val="00822AA9"/>
    <w:rsid w:val="00851F19"/>
    <w:rsid w:val="00867E45"/>
    <w:rsid w:val="008E4C66"/>
    <w:rsid w:val="00910DD5"/>
    <w:rsid w:val="009D0DC4"/>
    <w:rsid w:val="009D5419"/>
    <w:rsid w:val="00A005C1"/>
    <w:rsid w:val="00A235B0"/>
    <w:rsid w:val="00A75191"/>
    <w:rsid w:val="00AA06D5"/>
    <w:rsid w:val="00AC3FEC"/>
    <w:rsid w:val="00B03D6A"/>
    <w:rsid w:val="00B15822"/>
    <w:rsid w:val="00B63A8A"/>
    <w:rsid w:val="00B713BC"/>
    <w:rsid w:val="00BB009C"/>
    <w:rsid w:val="00BF79C1"/>
    <w:rsid w:val="00C27870"/>
    <w:rsid w:val="00C72370"/>
    <w:rsid w:val="00C75A5C"/>
    <w:rsid w:val="00CF3456"/>
    <w:rsid w:val="00D549B8"/>
    <w:rsid w:val="00D748EE"/>
    <w:rsid w:val="00D77362"/>
    <w:rsid w:val="00D77881"/>
    <w:rsid w:val="00DD3F94"/>
    <w:rsid w:val="00E152B7"/>
    <w:rsid w:val="00E847A9"/>
    <w:rsid w:val="00EC47D8"/>
    <w:rsid w:val="00ED3F1A"/>
    <w:rsid w:val="00F401EA"/>
    <w:rsid w:val="00F87159"/>
    <w:rsid w:val="00F9188B"/>
    <w:rsid w:val="00FB2EB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A6BD79"/>
  <w15:docId w15:val="{FA8936FF-438E-46F3-AC32-58DDF459F6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B713BC"/>
    <w:rPr>
      <w:szCs w:val="24"/>
      <w:lang w:eastAsia="en-US"/>
    </w:rPr>
  </w:style>
  <w:style w:type="paragraph" w:styleId="Nadpis1">
    <w:name w:val="heading 1"/>
    <w:basedOn w:val="Normln"/>
    <w:next w:val="Normln"/>
    <w:link w:val="Nadpis1Char"/>
    <w:uiPriority w:val="9"/>
    <w:qFormat/>
    <w:rsid w:val="00594CBA"/>
    <w:pPr>
      <w:keepNext/>
      <w:spacing w:before="240" w:after="60"/>
      <w:outlineLvl w:val="0"/>
    </w:pPr>
    <w:rPr>
      <w:rFonts w:eastAsia="Times New Roman"/>
      <w:b/>
      <w:bCs/>
      <w:kern w:val="32"/>
      <w:sz w:val="32"/>
      <w:szCs w:val="32"/>
    </w:rPr>
  </w:style>
  <w:style w:type="paragraph" w:styleId="Nadpis2">
    <w:name w:val="heading 2"/>
    <w:basedOn w:val="Normln"/>
    <w:next w:val="Normln"/>
    <w:link w:val="Nadpis2Char"/>
    <w:uiPriority w:val="9"/>
    <w:semiHidden/>
    <w:unhideWhenUsed/>
    <w:qFormat/>
    <w:rsid w:val="00594CBA"/>
    <w:pPr>
      <w:keepNext/>
      <w:spacing w:before="240" w:after="60"/>
      <w:outlineLvl w:val="1"/>
    </w:pPr>
    <w:rPr>
      <w:rFonts w:eastAsia="Times New Roman"/>
      <w:b/>
      <w:bCs/>
      <w:i/>
      <w:iCs/>
      <w:sz w:val="28"/>
      <w:szCs w:val="28"/>
    </w:rPr>
  </w:style>
  <w:style w:type="paragraph" w:styleId="Nadpis3">
    <w:name w:val="heading 3"/>
    <w:basedOn w:val="Normln"/>
    <w:next w:val="Normln"/>
    <w:link w:val="Nadpis3Char"/>
    <w:uiPriority w:val="9"/>
    <w:semiHidden/>
    <w:unhideWhenUsed/>
    <w:qFormat/>
    <w:rsid w:val="00594CBA"/>
    <w:pPr>
      <w:keepNext/>
      <w:spacing w:before="240" w:after="60"/>
      <w:outlineLvl w:val="2"/>
    </w:pPr>
    <w:rPr>
      <w:rFonts w:eastAsia="Times New Roman"/>
      <w:b/>
      <w:bCs/>
      <w:sz w:val="26"/>
      <w:szCs w:val="26"/>
    </w:rPr>
  </w:style>
  <w:style w:type="paragraph" w:styleId="Nadpis4">
    <w:name w:val="heading 4"/>
    <w:basedOn w:val="Normln"/>
    <w:next w:val="Normln"/>
    <w:link w:val="Nadpis4Char"/>
    <w:uiPriority w:val="9"/>
    <w:semiHidden/>
    <w:unhideWhenUsed/>
    <w:qFormat/>
    <w:rsid w:val="00594CBA"/>
    <w:pPr>
      <w:keepNext/>
      <w:spacing w:before="240" w:after="60"/>
      <w:outlineLvl w:val="3"/>
    </w:pPr>
    <w:rPr>
      <w:b/>
      <w:bCs/>
      <w:sz w:val="28"/>
      <w:szCs w:val="28"/>
    </w:rPr>
  </w:style>
  <w:style w:type="paragraph" w:styleId="Nadpis5">
    <w:name w:val="heading 5"/>
    <w:basedOn w:val="Normln"/>
    <w:next w:val="Normln"/>
    <w:link w:val="Nadpis5Char"/>
    <w:uiPriority w:val="9"/>
    <w:semiHidden/>
    <w:unhideWhenUsed/>
    <w:qFormat/>
    <w:rsid w:val="00594CBA"/>
    <w:pPr>
      <w:spacing w:before="240" w:after="60"/>
      <w:outlineLvl w:val="4"/>
    </w:pPr>
    <w:rPr>
      <w:b/>
      <w:bCs/>
      <w:i/>
      <w:iCs/>
      <w:sz w:val="26"/>
      <w:szCs w:val="26"/>
    </w:rPr>
  </w:style>
  <w:style w:type="paragraph" w:styleId="Nadpis6">
    <w:name w:val="heading 6"/>
    <w:basedOn w:val="Normln"/>
    <w:next w:val="Normln"/>
    <w:link w:val="Nadpis6Char"/>
    <w:uiPriority w:val="9"/>
    <w:semiHidden/>
    <w:unhideWhenUsed/>
    <w:qFormat/>
    <w:rsid w:val="00594CBA"/>
    <w:pPr>
      <w:spacing w:before="240" w:after="60"/>
      <w:outlineLvl w:val="5"/>
    </w:pPr>
    <w:rPr>
      <w:b/>
      <w:bCs/>
      <w:sz w:val="22"/>
      <w:szCs w:val="22"/>
    </w:rPr>
  </w:style>
  <w:style w:type="paragraph" w:styleId="Nadpis7">
    <w:name w:val="heading 7"/>
    <w:basedOn w:val="Normln"/>
    <w:next w:val="Normln"/>
    <w:link w:val="Nadpis7Char"/>
    <w:uiPriority w:val="9"/>
    <w:semiHidden/>
    <w:unhideWhenUsed/>
    <w:qFormat/>
    <w:rsid w:val="00594CBA"/>
    <w:pPr>
      <w:spacing w:before="240" w:after="60"/>
      <w:outlineLvl w:val="6"/>
    </w:pPr>
  </w:style>
  <w:style w:type="paragraph" w:styleId="Nadpis8">
    <w:name w:val="heading 8"/>
    <w:basedOn w:val="Normln"/>
    <w:next w:val="Normln"/>
    <w:link w:val="Nadpis8Char"/>
    <w:uiPriority w:val="9"/>
    <w:semiHidden/>
    <w:unhideWhenUsed/>
    <w:qFormat/>
    <w:rsid w:val="00594CBA"/>
    <w:pPr>
      <w:spacing w:before="240" w:after="60"/>
      <w:outlineLvl w:val="7"/>
    </w:pPr>
    <w:rPr>
      <w:i/>
      <w:iCs/>
    </w:rPr>
  </w:style>
  <w:style w:type="paragraph" w:styleId="Nadpis9">
    <w:name w:val="heading 9"/>
    <w:basedOn w:val="Normln"/>
    <w:next w:val="Normln"/>
    <w:link w:val="Nadpis9Char"/>
    <w:uiPriority w:val="9"/>
    <w:semiHidden/>
    <w:unhideWhenUsed/>
    <w:qFormat/>
    <w:rsid w:val="00594CBA"/>
    <w:pPr>
      <w:spacing w:before="240" w:after="60"/>
      <w:outlineLvl w:val="8"/>
    </w:pPr>
    <w:rPr>
      <w:rFonts w:eastAsia="Times New Roman"/>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
    <w:rsid w:val="00594CBA"/>
    <w:rPr>
      <w:rFonts w:ascii="Arial" w:eastAsia="Times New Roman" w:hAnsi="Arial"/>
      <w:b/>
      <w:bCs/>
      <w:kern w:val="32"/>
      <w:sz w:val="32"/>
      <w:szCs w:val="32"/>
    </w:rPr>
  </w:style>
  <w:style w:type="character" w:customStyle="1" w:styleId="Nadpis2Char">
    <w:name w:val="Nadpis 2 Char"/>
    <w:link w:val="Nadpis2"/>
    <w:uiPriority w:val="9"/>
    <w:semiHidden/>
    <w:rsid w:val="00594CBA"/>
    <w:rPr>
      <w:rFonts w:ascii="Arial" w:eastAsia="Times New Roman" w:hAnsi="Arial"/>
      <w:b/>
      <w:bCs/>
      <w:i/>
      <w:iCs/>
      <w:sz w:val="28"/>
      <w:szCs w:val="28"/>
    </w:rPr>
  </w:style>
  <w:style w:type="character" w:customStyle="1" w:styleId="Nadpis3Char">
    <w:name w:val="Nadpis 3 Char"/>
    <w:link w:val="Nadpis3"/>
    <w:uiPriority w:val="9"/>
    <w:semiHidden/>
    <w:rsid w:val="00594CBA"/>
    <w:rPr>
      <w:rFonts w:ascii="Arial" w:eastAsia="Times New Roman" w:hAnsi="Arial"/>
      <w:b/>
      <w:bCs/>
      <w:sz w:val="26"/>
      <w:szCs w:val="26"/>
    </w:rPr>
  </w:style>
  <w:style w:type="character" w:customStyle="1" w:styleId="Nadpis4Char">
    <w:name w:val="Nadpis 4 Char"/>
    <w:link w:val="Nadpis4"/>
    <w:uiPriority w:val="9"/>
    <w:semiHidden/>
    <w:rsid w:val="00594CBA"/>
    <w:rPr>
      <w:b/>
      <w:bCs/>
      <w:sz w:val="28"/>
      <w:szCs w:val="28"/>
    </w:rPr>
  </w:style>
  <w:style w:type="character" w:customStyle="1" w:styleId="Nadpis5Char">
    <w:name w:val="Nadpis 5 Char"/>
    <w:link w:val="Nadpis5"/>
    <w:uiPriority w:val="9"/>
    <w:semiHidden/>
    <w:rsid w:val="00594CBA"/>
    <w:rPr>
      <w:b/>
      <w:bCs/>
      <w:i/>
      <w:iCs/>
      <w:sz w:val="26"/>
      <w:szCs w:val="26"/>
    </w:rPr>
  </w:style>
  <w:style w:type="character" w:customStyle="1" w:styleId="Nadpis6Char">
    <w:name w:val="Nadpis 6 Char"/>
    <w:link w:val="Nadpis6"/>
    <w:uiPriority w:val="9"/>
    <w:semiHidden/>
    <w:rsid w:val="00594CBA"/>
    <w:rPr>
      <w:b/>
      <w:bCs/>
    </w:rPr>
  </w:style>
  <w:style w:type="character" w:customStyle="1" w:styleId="Nadpis7Char">
    <w:name w:val="Nadpis 7 Char"/>
    <w:link w:val="Nadpis7"/>
    <w:uiPriority w:val="9"/>
    <w:semiHidden/>
    <w:rsid w:val="00594CBA"/>
    <w:rPr>
      <w:sz w:val="24"/>
      <w:szCs w:val="24"/>
    </w:rPr>
  </w:style>
  <w:style w:type="character" w:customStyle="1" w:styleId="Nadpis8Char">
    <w:name w:val="Nadpis 8 Char"/>
    <w:link w:val="Nadpis8"/>
    <w:uiPriority w:val="9"/>
    <w:semiHidden/>
    <w:rsid w:val="00594CBA"/>
    <w:rPr>
      <w:i/>
      <w:iCs/>
      <w:sz w:val="24"/>
      <w:szCs w:val="24"/>
    </w:rPr>
  </w:style>
  <w:style w:type="character" w:customStyle="1" w:styleId="Nadpis9Char">
    <w:name w:val="Nadpis 9 Char"/>
    <w:link w:val="Nadpis9"/>
    <w:uiPriority w:val="9"/>
    <w:semiHidden/>
    <w:rsid w:val="00594CBA"/>
    <w:rPr>
      <w:rFonts w:ascii="Arial" w:eastAsia="Times New Roman" w:hAnsi="Arial"/>
    </w:rPr>
  </w:style>
  <w:style w:type="paragraph" w:styleId="Nzev">
    <w:name w:val="Title"/>
    <w:basedOn w:val="Normln"/>
    <w:next w:val="Normln"/>
    <w:link w:val="NzevChar"/>
    <w:uiPriority w:val="10"/>
    <w:qFormat/>
    <w:rsid w:val="00594CBA"/>
    <w:pPr>
      <w:spacing w:before="240" w:after="60"/>
      <w:jc w:val="center"/>
      <w:outlineLvl w:val="0"/>
    </w:pPr>
    <w:rPr>
      <w:rFonts w:eastAsia="Times New Roman"/>
      <w:b/>
      <w:bCs/>
      <w:kern w:val="28"/>
      <w:sz w:val="32"/>
      <w:szCs w:val="32"/>
    </w:rPr>
  </w:style>
  <w:style w:type="character" w:customStyle="1" w:styleId="NzevChar">
    <w:name w:val="Název Char"/>
    <w:link w:val="Nzev"/>
    <w:uiPriority w:val="10"/>
    <w:rsid w:val="00594CBA"/>
    <w:rPr>
      <w:rFonts w:ascii="Arial" w:eastAsia="Times New Roman" w:hAnsi="Arial"/>
      <w:b/>
      <w:bCs/>
      <w:kern w:val="28"/>
      <w:sz w:val="32"/>
      <w:szCs w:val="32"/>
    </w:rPr>
  </w:style>
  <w:style w:type="paragraph" w:styleId="Podnadpis">
    <w:name w:val="Subtitle"/>
    <w:basedOn w:val="Normln"/>
    <w:next w:val="Normln"/>
    <w:link w:val="PodnadpisChar"/>
    <w:uiPriority w:val="11"/>
    <w:qFormat/>
    <w:rsid w:val="00594CBA"/>
    <w:pPr>
      <w:spacing w:after="60"/>
      <w:jc w:val="center"/>
      <w:outlineLvl w:val="1"/>
    </w:pPr>
    <w:rPr>
      <w:rFonts w:eastAsia="Times New Roman"/>
    </w:rPr>
  </w:style>
  <w:style w:type="character" w:customStyle="1" w:styleId="PodnadpisChar">
    <w:name w:val="Podnadpis Char"/>
    <w:link w:val="Podnadpis"/>
    <w:uiPriority w:val="11"/>
    <w:rsid w:val="00594CBA"/>
    <w:rPr>
      <w:rFonts w:ascii="Arial" w:eastAsia="Times New Roman" w:hAnsi="Arial"/>
      <w:sz w:val="24"/>
      <w:szCs w:val="24"/>
    </w:rPr>
  </w:style>
  <w:style w:type="character" w:styleId="Siln">
    <w:name w:val="Strong"/>
    <w:uiPriority w:val="22"/>
    <w:qFormat/>
    <w:rsid w:val="00594CBA"/>
    <w:rPr>
      <w:b/>
      <w:bCs/>
    </w:rPr>
  </w:style>
  <w:style w:type="character" w:styleId="Zdraznn">
    <w:name w:val="Emphasis"/>
    <w:uiPriority w:val="20"/>
    <w:qFormat/>
    <w:rsid w:val="00594CBA"/>
    <w:rPr>
      <w:rFonts w:ascii="Arial" w:hAnsi="Arial"/>
      <w:b/>
      <w:i/>
      <w:iCs/>
    </w:rPr>
  </w:style>
  <w:style w:type="paragraph" w:styleId="Bezmezer">
    <w:name w:val="No Spacing"/>
    <w:basedOn w:val="Normln"/>
    <w:uiPriority w:val="1"/>
    <w:qFormat/>
    <w:rsid w:val="00594CBA"/>
    <w:rPr>
      <w:szCs w:val="32"/>
    </w:rPr>
  </w:style>
  <w:style w:type="paragraph" w:styleId="Odstavecseseznamem">
    <w:name w:val="List Paragraph"/>
    <w:basedOn w:val="Normln"/>
    <w:uiPriority w:val="34"/>
    <w:qFormat/>
    <w:rsid w:val="00594CBA"/>
    <w:pPr>
      <w:ind w:left="720"/>
      <w:contextualSpacing/>
    </w:pPr>
  </w:style>
  <w:style w:type="paragraph" w:styleId="Citt">
    <w:name w:val="Quote"/>
    <w:basedOn w:val="Normln"/>
    <w:next w:val="Normln"/>
    <w:link w:val="CittChar"/>
    <w:uiPriority w:val="29"/>
    <w:qFormat/>
    <w:rsid w:val="00594CBA"/>
    <w:rPr>
      <w:i/>
    </w:rPr>
  </w:style>
  <w:style w:type="character" w:customStyle="1" w:styleId="CittChar">
    <w:name w:val="Citát Char"/>
    <w:link w:val="Citt"/>
    <w:uiPriority w:val="29"/>
    <w:rsid w:val="00594CBA"/>
    <w:rPr>
      <w:i/>
      <w:sz w:val="24"/>
      <w:szCs w:val="24"/>
    </w:rPr>
  </w:style>
  <w:style w:type="paragraph" w:styleId="Vrazncitt">
    <w:name w:val="Intense Quote"/>
    <w:basedOn w:val="Normln"/>
    <w:next w:val="Normln"/>
    <w:link w:val="VrazncittChar"/>
    <w:uiPriority w:val="30"/>
    <w:qFormat/>
    <w:rsid w:val="00594CBA"/>
    <w:pPr>
      <w:ind w:left="720" w:right="720"/>
    </w:pPr>
    <w:rPr>
      <w:b/>
      <w:i/>
      <w:szCs w:val="22"/>
    </w:rPr>
  </w:style>
  <w:style w:type="character" w:customStyle="1" w:styleId="VrazncittChar">
    <w:name w:val="Výrazný citát Char"/>
    <w:link w:val="Vrazncitt"/>
    <w:uiPriority w:val="30"/>
    <w:rsid w:val="00594CBA"/>
    <w:rPr>
      <w:b/>
      <w:i/>
      <w:sz w:val="24"/>
    </w:rPr>
  </w:style>
  <w:style w:type="character" w:styleId="Zdraznnjemn">
    <w:name w:val="Subtle Emphasis"/>
    <w:uiPriority w:val="19"/>
    <w:qFormat/>
    <w:rsid w:val="00594CBA"/>
    <w:rPr>
      <w:i/>
      <w:color w:val="5A5A5A"/>
    </w:rPr>
  </w:style>
  <w:style w:type="character" w:styleId="Zdraznnintenzivn">
    <w:name w:val="Intense Emphasis"/>
    <w:uiPriority w:val="21"/>
    <w:qFormat/>
    <w:rsid w:val="00594CBA"/>
    <w:rPr>
      <w:b/>
      <w:i/>
      <w:sz w:val="24"/>
      <w:szCs w:val="24"/>
      <w:u w:val="single"/>
    </w:rPr>
  </w:style>
  <w:style w:type="character" w:styleId="Odkazjemn">
    <w:name w:val="Subtle Reference"/>
    <w:uiPriority w:val="31"/>
    <w:qFormat/>
    <w:rsid w:val="00594CBA"/>
    <w:rPr>
      <w:sz w:val="24"/>
      <w:szCs w:val="24"/>
      <w:u w:val="single"/>
    </w:rPr>
  </w:style>
  <w:style w:type="character" w:styleId="Odkazintenzivn">
    <w:name w:val="Intense Reference"/>
    <w:uiPriority w:val="32"/>
    <w:qFormat/>
    <w:rsid w:val="00594CBA"/>
    <w:rPr>
      <w:b/>
      <w:sz w:val="24"/>
      <w:u w:val="single"/>
    </w:rPr>
  </w:style>
  <w:style w:type="character" w:styleId="Nzevknihy">
    <w:name w:val="Book Title"/>
    <w:uiPriority w:val="33"/>
    <w:qFormat/>
    <w:rsid w:val="00594CBA"/>
    <w:rPr>
      <w:rFonts w:ascii="Arial" w:eastAsia="Times New Roman" w:hAnsi="Arial"/>
      <w:b/>
      <w:i/>
      <w:sz w:val="24"/>
      <w:szCs w:val="24"/>
    </w:rPr>
  </w:style>
  <w:style w:type="paragraph" w:styleId="Nadpisobsahu">
    <w:name w:val="TOC Heading"/>
    <w:basedOn w:val="Nadpis1"/>
    <w:next w:val="Normln"/>
    <w:uiPriority w:val="39"/>
    <w:semiHidden/>
    <w:unhideWhenUsed/>
    <w:qFormat/>
    <w:rsid w:val="00594CBA"/>
    <w:pPr>
      <w:outlineLvl w:val="9"/>
    </w:pPr>
  </w:style>
  <w:style w:type="paragraph" w:customStyle="1" w:styleId="HlavaNadpis">
    <w:name w:val="Hlava Nadpis"/>
    <w:basedOn w:val="Normln"/>
    <w:next w:val="HlavaNzev"/>
    <w:link w:val="HlavaNadpisChar"/>
    <w:qFormat/>
    <w:rsid w:val="00C75A5C"/>
    <w:pPr>
      <w:keepNext/>
      <w:numPr>
        <w:numId w:val="6"/>
      </w:numPr>
      <w:spacing w:before="240" w:line="260" w:lineRule="exact"/>
      <w:jc w:val="center"/>
      <w:outlineLvl w:val="0"/>
    </w:pPr>
    <w:rPr>
      <w:b/>
    </w:rPr>
  </w:style>
  <w:style w:type="paragraph" w:customStyle="1" w:styleId="HlavaNzev">
    <w:name w:val="Hlava Název"/>
    <w:basedOn w:val="Normln"/>
    <w:next w:val="DlNadpis"/>
    <w:link w:val="HlavaNzevChar"/>
    <w:qFormat/>
    <w:rsid w:val="00B03D6A"/>
    <w:pPr>
      <w:keepNext/>
      <w:spacing w:line="260" w:lineRule="exact"/>
      <w:jc w:val="center"/>
    </w:pPr>
    <w:rPr>
      <w:b/>
      <w:caps/>
    </w:rPr>
  </w:style>
  <w:style w:type="character" w:customStyle="1" w:styleId="HlavaNadpisChar">
    <w:name w:val="Hlava Nadpis Char"/>
    <w:link w:val="HlavaNadpis"/>
    <w:rsid w:val="00C75A5C"/>
    <w:rPr>
      <w:b/>
      <w:szCs w:val="24"/>
      <w:lang w:eastAsia="en-US"/>
    </w:rPr>
  </w:style>
  <w:style w:type="paragraph" w:customStyle="1" w:styleId="DlNadpis">
    <w:name w:val="Díl Nadpis"/>
    <w:basedOn w:val="Normln"/>
    <w:next w:val="DlNzev"/>
    <w:link w:val="DlNadpisChar"/>
    <w:qFormat/>
    <w:rsid w:val="00B03D6A"/>
    <w:pPr>
      <w:keepNext/>
      <w:numPr>
        <w:ilvl w:val="1"/>
        <w:numId w:val="6"/>
      </w:numPr>
      <w:spacing w:before="240" w:line="260" w:lineRule="exact"/>
      <w:jc w:val="center"/>
      <w:outlineLvl w:val="1"/>
    </w:pPr>
    <w:rPr>
      <w:b/>
    </w:rPr>
  </w:style>
  <w:style w:type="character" w:customStyle="1" w:styleId="HlavaNzevChar">
    <w:name w:val="Hlava Název Char"/>
    <w:link w:val="HlavaNzev"/>
    <w:rsid w:val="00B03D6A"/>
    <w:rPr>
      <w:b/>
      <w:caps/>
      <w:szCs w:val="24"/>
      <w:lang w:eastAsia="en-US"/>
    </w:rPr>
  </w:style>
  <w:style w:type="paragraph" w:customStyle="1" w:styleId="DlNzev">
    <w:name w:val="Díl Název"/>
    <w:basedOn w:val="Normln"/>
    <w:next w:val="lnekNadpis"/>
    <w:link w:val="DlNzevChar"/>
    <w:qFormat/>
    <w:rsid w:val="00B03D6A"/>
    <w:pPr>
      <w:keepNext/>
      <w:spacing w:line="260" w:lineRule="exact"/>
      <w:jc w:val="center"/>
    </w:pPr>
    <w:rPr>
      <w:b/>
    </w:rPr>
  </w:style>
  <w:style w:type="character" w:customStyle="1" w:styleId="DlNadpisChar">
    <w:name w:val="Díl Nadpis Char"/>
    <w:link w:val="DlNadpis"/>
    <w:rsid w:val="00B03D6A"/>
    <w:rPr>
      <w:b/>
      <w:szCs w:val="24"/>
      <w:lang w:eastAsia="en-US"/>
    </w:rPr>
  </w:style>
  <w:style w:type="paragraph" w:customStyle="1" w:styleId="lnekNadpis">
    <w:name w:val="Článek Nadpis"/>
    <w:basedOn w:val="Normln"/>
    <w:next w:val="lnekNzev"/>
    <w:link w:val="lnekNadpisChar"/>
    <w:qFormat/>
    <w:rsid w:val="00B03D6A"/>
    <w:pPr>
      <w:keepNext/>
      <w:numPr>
        <w:ilvl w:val="2"/>
        <w:numId w:val="6"/>
      </w:numPr>
      <w:spacing w:before="240" w:line="260" w:lineRule="exact"/>
      <w:jc w:val="center"/>
      <w:outlineLvl w:val="2"/>
    </w:pPr>
  </w:style>
  <w:style w:type="character" w:customStyle="1" w:styleId="DlNzevChar">
    <w:name w:val="Díl Název Char"/>
    <w:link w:val="DlNzev"/>
    <w:rsid w:val="00B03D6A"/>
    <w:rPr>
      <w:b/>
      <w:szCs w:val="24"/>
      <w:lang w:eastAsia="en-US"/>
    </w:rPr>
  </w:style>
  <w:style w:type="paragraph" w:customStyle="1" w:styleId="lnekNzev">
    <w:name w:val="Článek Název"/>
    <w:basedOn w:val="Normln"/>
    <w:next w:val="lnekText"/>
    <w:link w:val="lnekNzevChar"/>
    <w:qFormat/>
    <w:rsid w:val="00B03D6A"/>
    <w:pPr>
      <w:keepNext/>
      <w:spacing w:line="260" w:lineRule="exact"/>
      <w:jc w:val="center"/>
    </w:pPr>
    <w:rPr>
      <w:b/>
    </w:rPr>
  </w:style>
  <w:style w:type="character" w:customStyle="1" w:styleId="lnekNadpisChar">
    <w:name w:val="Článek Nadpis Char"/>
    <w:link w:val="lnekNadpis"/>
    <w:rsid w:val="00B03D6A"/>
    <w:rPr>
      <w:szCs w:val="24"/>
      <w:lang w:eastAsia="en-US"/>
    </w:rPr>
  </w:style>
  <w:style w:type="paragraph" w:customStyle="1" w:styleId="lnekText">
    <w:name w:val="Článek Text"/>
    <w:basedOn w:val="Normln"/>
    <w:link w:val="lnekTextChar"/>
    <w:qFormat/>
    <w:rsid w:val="00910DD5"/>
    <w:pPr>
      <w:numPr>
        <w:ilvl w:val="3"/>
        <w:numId w:val="6"/>
      </w:numPr>
      <w:spacing w:before="120" w:line="260" w:lineRule="exact"/>
    </w:pPr>
  </w:style>
  <w:style w:type="character" w:customStyle="1" w:styleId="lnekNzevChar">
    <w:name w:val="Článek Název Char"/>
    <w:link w:val="lnekNzev"/>
    <w:rsid w:val="00B03D6A"/>
    <w:rPr>
      <w:b/>
      <w:szCs w:val="24"/>
      <w:lang w:eastAsia="en-US"/>
    </w:rPr>
  </w:style>
  <w:style w:type="numbering" w:customStyle="1" w:styleId="SmrniceSeznam">
    <w:name w:val="Směrnice Seznam"/>
    <w:uiPriority w:val="99"/>
    <w:rsid w:val="00910DD5"/>
    <w:pPr>
      <w:numPr>
        <w:numId w:val="1"/>
      </w:numPr>
    </w:pPr>
  </w:style>
  <w:style w:type="character" w:customStyle="1" w:styleId="lnekTextChar">
    <w:name w:val="Článek Text Char"/>
    <w:link w:val="lnekText"/>
    <w:rsid w:val="00910DD5"/>
    <w:rPr>
      <w:szCs w:val="24"/>
      <w:lang w:eastAsia="en-US"/>
    </w:rPr>
  </w:style>
  <w:style w:type="paragraph" w:styleId="Zhlav">
    <w:name w:val="header"/>
    <w:basedOn w:val="Normln"/>
    <w:link w:val="ZhlavChar"/>
    <w:unhideWhenUsed/>
    <w:rsid w:val="00B713BC"/>
    <w:pPr>
      <w:pBdr>
        <w:bottom w:val="single" w:sz="4" w:space="1" w:color="auto"/>
      </w:pBdr>
      <w:tabs>
        <w:tab w:val="center" w:pos="4536"/>
        <w:tab w:val="right" w:pos="9072"/>
      </w:tabs>
      <w:spacing w:before="800"/>
      <w:ind w:right="2795"/>
      <w:jc w:val="both"/>
    </w:pPr>
    <w:rPr>
      <w:caps/>
      <w:sz w:val="42"/>
    </w:rPr>
  </w:style>
  <w:style w:type="character" w:customStyle="1" w:styleId="ZhlavChar">
    <w:name w:val="Záhlaví Char"/>
    <w:link w:val="Zhlav"/>
    <w:rsid w:val="00B713BC"/>
    <w:rPr>
      <w:caps/>
      <w:sz w:val="42"/>
      <w:szCs w:val="24"/>
      <w:lang w:eastAsia="en-US"/>
    </w:rPr>
  </w:style>
  <w:style w:type="paragraph" w:styleId="Zpat">
    <w:name w:val="footer"/>
    <w:basedOn w:val="Normln"/>
    <w:link w:val="ZpatChar"/>
    <w:uiPriority w:val="99"/>
    <w:unhideWhenUsed/>
    <w:rsid w:val="00022C2A"/>
    <w:pPr>
      <w:tabs>
        <w:tab w:val="center" w:pos="4536"/>
        <w:tab w:val="right" w:pos="9072"/>
      </w:tabs>
    </w:pPr>
  </w:style>
  <w:style w:type="character" w:customStyle="1" w:styleId="ZpatChar">
    <w:name w:val="Zápatí Char"/>
    <w:link w:val="Zpat"/>
    <w:uiPriority w:val="99"/>
    <w:rsid w:val="00022C2A"/>
    <w:rPr>
      <w:szCs w:val="24"/>
      <w:lang w:eastAsia="en-US"/>
    </w:rPr>
  </w:style>
  <w:style w:type="paragraph" w:styleId="Obsah1">
    <w:name w:val="toc 1"/>
    <w:basedOn w:val="HlavaNzev"/>
    <w:next w:val="Normln"/>
    <w:autoRedefine/>
    <w:uiPriority w:val="39"/>
    <w:unhideWhenUsed/>
    <w:rsid w:val="00B03D6A"/>
    <w:pPr>
      <w:numPr>
        <w:numId w:val="16"/>
      </w:numPr>
      <w:tabs>
        <w:tab w:val="right" w:pos="9628"/>
      </w:tabs>
      <w:spacing w:before="120" w:after="120"/>
      <w:jc w:val="left"/>
    </w:pPr>
  </w:style>
  <w:style w:type="paragraph" w:styleId="Obsah3">
    <w:name w:val="toc 3"/>
    <w:basedOn w:val="lnekNzev"/>
    <w:next w:val="Normln"/>
    <w:autoRedefine/>
    <w:uiPriority w:val="39"/>
    <w:unhideWhenUsed/>
    <w:rsid w:val="00663376"/>
    <w:pPr>
      <w:numPr>
        <w:ilvl w:val="2"/>
        <w:numId w:val="16"/>
      </w:numPr>
      <w:tabs>
        <w:tab w:val="right" w:pos="9628"/>
      </w:tabs>
      <w:jc w:val="left"/>
    </w:pPr>
    <w:rPr>
      <w:b w:val="0"/>
    </w:rPr>
  </w:style>
  <w:style w:type="paragraph" w:styleId="Obsah2">
    <w:name w:val="toc 2"/>
    <w:basedOn w:val="DlNzev"/>
    <w:next w:val="Normln"/>
    <w:autoRedefine/>
    <w:uiPriority w:val="39"/>
    <w:unhideWhenUsed/>
    <w:rsid w:val="002C2903"/>
    <w:pPr>
      <w:numPr>
        <w:ilvl w:val="1"/>
        <w:numId w:val="16"/>
      </w:numPr>
      <w:tabs>
        <w:tab w:val="right" w:pos="9628"/>
      </w:tabs>
      <w:jc w:val="left"/>
    </w:pPr>
  </w:style>
  <w:style w:type="numbering" w:customStyle="1" w:styleId="SmrniceObsah">
    <w:name w:val="Směrnice Obsah"/>
    <w:uiPriority w:val="99"/>
    <w:rsid w:val="00022C2A"/>
    <w:pPr>
      <w:numPr>
        <w:numId w:val="9"/>
      </w:numPr>
    </w:pPr>
  </w:style>
  <w:style w:type="character" w:styleId="Hypertextovodkaz">
    <w:name w:val="Hyperlink"/>
    <w:uiPriority w:val="99"/>
    <w:unhideWhenUsed/>
    <w:rsid w:val="00663376"/>
    <w:rPr>
      <w:color w:val="0000FF"/>
      <w:u w:val="single"/>
    </w:rPr>
  </w:style>
  <w:style w:type="paragraph" w:styleId="Podpis">
    <w:name w:val="Signature"/>
    <w:basedOn w:val="Normln"/>
    <w:link w:val="PodpisChar"/>
    <w:rsid w:val="00663376"/>
    <w:pPr>
      <w:keepNext/>
      <w:tabs>
        <w:tab w:val="center" w:pos="1701"/>
        <w:tab w:val="center" w:pos="6804"/>
      </w:tabs>
      <w:spacing w:line="260" w:lineRule="exact"/>
    </w:pPr>
    <w:rPr>
      <w:rFonts w:eastAsia="Times New Roman"/>
      <w:szCs w:val="20"/>
      <w:lang w:eastAsia="cs-CZ"/>
    </w:rPr>
  </w:style>
  <w:style w:type="character" w:customStyle="1" w:styleId="PodpisChar">
    <w:name w:val="Podpis Char"/>
    <w:link w:val="Podpis"/>
    <w:rsid w:val="00663376"/>
    <w:rPr>
      <w:rFonts w:eastAsia="Times New Roman"/>
    </w:rPr>
  </w:style>
  <w:style w:type="paragraph" w:customStyle="1" w:styleId="Podtren">
    <w:name w:val="Podtržení"/>
    <w:basedOn w:val="Normln"/>
    <w:next w:val="Podpis"/>
    <w:rsid w:val="00663376"/>
    <w:pPr>
      <w:keepNext/>
      <w:tabs>
        <w:tab w:val="left" w:leader="dot" w:pos="3402"/>
        <w:tab w:val="right" w:pos="5103"/>
        <w:tab w:val="right" w:leader="dot" w:pos="8505"/>
      </w:tabs>
      <w:spacing w:before="720"/>
      <w:contextualSpacing/>
    </w:pPr>
    <w:rPr>
      <w:rFonts w:eastAsia="Times New Roman"/>
      <w:szCs w:val="20"/>
      <w:lang w:eastAsia="cs-CZ"/>
    </w:rPr>
  </w:style>
  <w:style w:type="paragraph" w:styleId="Zvr">
    <w:name w:val="Closing"/>
    <w:basedOn w:val="Normln"/>
    <w:next w:val="Podtren"/>
    <w:link w:val="ZvrChar"/>
    <w:rsid w:val="00663376"/>
    <w:pPr>
      <w:spacing w:before="480" w:line="260" w:lineRule="exact"/>
    </w:pPr>
    <w:rPr>
      <w:rFonts w:eastAsia="Times New Roman"/>
      <w:szCs w:val="20"/>
      <w:lang w:eastAsia="cs-CZ"/>
    </w:rPr>
  </w:style>
  <w:style w:type="character" w:customStyle="1" w:styleId="ZvrChar">
    <w:name w:val="Závěr Char"/>
    <w:link w:val="Zvr"/>
    <w:rsid w:val="00663376"/>
    <w:rPr>
      <w:rFonts w:eastAsia="Times New Roman"/>
    </w:rPr>
  </w:style>
  <w:style w:type="paragraph" w:customStyle="1" w:styleId="stranalev">
    <w:name w:val="strana_levá"/>
    <w:basedOn w:val="Normln"/>
    <w:rsid w:val="00B713BC"/>
    <w:pPr>
      <w:spacing w:line="220" w:lineRule="exact"/>
    </w:pPr>
    <w:rPr>
      <w:rFonts w:eastAsia="Times New Roman"/>
      <w:b/>
      <w:szCs w:val="20"/>
      <w:lang w:eastAsia="cs-CZ"/>
    </w:rPr>
  </w:style>
  <w:style w:type="paragraph" w:customStyle="1" w:styleId="stranaprav">
    <w:name w:val="strana_pravá"/>
    <w:basedOn w:val="Normln"/>
    <w:rsid w:val="00B713BC"/>
    <w:pPr>
      <w:spacing w:line="220" w:lineRule="exact"/>
    </w:pPr>
    <w:rPr>
      <w:rFonts w:eastAsia="Times New Roman"/>
      <w:sz w:val="18"/>
      <w:szCs w:val="18"/>
      <w:lang w:eastAsia="cs-CZ"/>
    </w:rPr>
  </w:style>
  <w:style w:type="paragraph" w:customStyle="1" w:styleId="Smrnice">
    <w:name w:val="Směrnice"/>
    <w:basedOn w:val="Normln"/>
    <w:rsid w:val="00B713BC"/>
    <w:rPr>
      <w:caps/>
      <w:sz w:val="56"/>
    </w:rPr>
  </w:style>
  <w:style w:type="paragraph" w:customStyle="1" w:styleId="Pehled">
    <w:name w:val="Přehled"/>
    <w:basedOn w:val="Normln"/>
    <w:link w:val="PehledChar"/>
    <w:qFormat/>
    <w:rsid w:val="00B03D6A"/>
    <w:pPr>
      <w:keepNext/>
      <w:spacing w:before="240" w:after="240"/>
      <w:contextualSpacing/>
      <w:outlineLvl w:val="0"/>
    </w:pPr>
    <w:rPr>
      <w:b/>
      <w:caps/>
      <w:sz w:val="28"/>
    </w:rPr>
  </w:style>
  <w:style w:type="paragraph" w:customStyle="1" w:styleId="ploha">
    <w:name w:val="příloha"/>
    <w:basedOn w:val="Normln"/>
    <w:rsid w:val="00A005C1"/>
    <w:pPr>
      <w:numPr>
        <w:numId w:val="14"/>
      </w:numPr>
      <w:spacing w:line="260" w:lineRule="exact"/>
    </w:pPr>
    <w:rPr>
      <w:rFonts w:eastAsia="Times New Roman"/>
      <w:szCs w:val="20"/>
      <w:lang w:eastAsia="cs-CZ"/>
    </w:rPr>
  </w:style>
  <w:style w:type="character" w:customStyle="1" w:styleId="PehledChar">
    <w:name w:val="Přehled Char"/>
    <w:link w:val="Pehled"/>
    <w:rsid w:val="00B03D6A"/>
    <w:rPr>
      <w:b/>
      <w:caps/>
      <w:sz w:val="28"/>
      <w:szCs w:val="24"/>
      <w:lang w:eastAsia="en-US"/>
    </w:rPr>
  </w:style>
  <w:style w:type="paragraph" w:customStyle="1" w:styleId="zkratka">
    <w:name w:val="zkratka"/>
    <w:basedOn w:val="Normln"/>
    <w:rsid w:val="00457D47"/>
    <w:rPr>
      <w:rFonts w:eastAsia="Times New Roman"/>
      <w:szCs w:val="20"/>
      <w:lang w:eastAsia="cs-CZ"/>
    </w:rPr>
  </w:style>
  <w:style w:type="paragraph" w:styleId="Textpoznpodarou">
    <w:name w:val="footnote text"/>
    <w:basedOn w:val="Normln"/>
    <w:link w:val="TextpoznpodarouChar"/>
    <w:uiPriority w:val="99"/>
    <w:semiHidden/>
    <w:unhideWhenUsed/>
    <w:rsid w:val="00CF3456"/>
    <w:rPr>
      <w:szCs w:val="20"/>
    </w:rPr>
  </w:style>
  <w:style w:type="character" w:customStyle="1" w:styleId="TextpoznpodarouChar">
    <w:name w:val="Text pozn. pod čarou Char"/>
    <w:basedOn w:val="Standardnpsmoodstavce"/>
    <w:link w:val="Textpoznpodarou"/>
    <w:uiPriority w:val="99"/>
    <w:semiHidden/>
    <w:rsid w:val="00CF3456"/>
    <w:rPr>
      <w:lang w:eastAsia="en-US"/>
    </w:rPr>
  </w:style>
  <w:style w:type="character" w:styleId="Znakapoznpodarou">
    <w:name w:val="footnote reference"/>
    <w:basedOn w:val="Standardnpsmoodstavce"/>
    <w:uiPriority w:val="99"/>
    <w:semiHidden/>
    <w:unhideWhenUsed/>
    <w:rsid w:val="00CF3456"/>
    <w:rPr>
      <w:vertAlign w:val="superscript"/>
    </w:rPr>
  </w:style>
  <w:style w:type="paragraph" w:styleId="Textbubliny">
    <w:name w:val="Balloon Text"/>
    <w:basedOn w:val="Normln"/>
    <w:link w:val="TextbublinyChar"/>
    <w:uiPriority w:val="99"/>
    <w:semiHidden/>
    <w:unhideWhenUsed/>
    <w:rsid w:val="00FB2EBB"/>
    <w:rPr>
      <w:rFonts w:ascii="Tahoma" w:hAnsi="Tahoma" w:cs="Tahoma"/>
      <w:sz w:val="16"/>
      <w:szCs w:val="16"/>
    </w:rPr>
  </w:style>
  <w:style w:type="character" w:customStyle="1" w:styleId="TextbublinyChar">
    <w:name w:val="Text bubliny Char"/>
    <w:basedOn w:val="Standardnpsmoodstavce"/>
    <w:link w:val="Textbubliny"/>
    <w:uiPriority w:val="99"/>
    <w:semiHidden/>
    <w:rsid w:val="00FB2EBB"/>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rakotovaR\AppData\Roaming\Microsoft\&#352;ablony\RMO%20ZMO\smernice_SmO.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5FF53F36-E22E-421D-8271-83940D00E2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smernice_SmO.dotx</Template>
  <TotalTime>0</TotalTime>
  <Pages>7</Pages>
  <Words>1992</Words>
  <Characters>11753</Characters>
  <Application>Microsoft Office Word</Application>
  <DocSecurity>0</DocSecurity>
  <Lines>97</Lines>
  <Paragraphs>27</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13718</CharactersWithSpaces>
  <SharedDoc>false</SharedDoc>
  <HLinks>
    <vt:vector size="306" baseType="variant">
      <vt:variant>
        <vt:i4>1048637</vt:i4>
      </vt:variant>
      <vt:variant>
        <vt:i4>302</vt:i4>
      </vt:variant>
      <vt:variant>
        <vt:i4>0</vt:i4>
      </vt:variant>
      <vt:variant>
        <vt:i4>5</vt:i4>
      </vt:variant>
      <vt:variant>
        <vt:lpwstr/>
      </vt:variant>
      <vt:variant>
        <vt:lpwstr>_Toc397680183</vt:lpwstr>
      </vt:variant>
      <vt:variant>
        <vt:i4>1048637</vt:i4>
      </vt:variant>
      <vt:variant>
        <vt:i4>296</vt:i4>
      </vt:variant>
      <vt:variant>
        <vt:i4>0</vt:i4>
      </vt:variant>
      <vt:variant>
        <vt:i4>5</vt:i4>
      </vt:variant>
      <vt:variant>
        <vt:lpwstr/>
      </vt:variant>
      <vt:variant>
        <vt:lpwstr>_Toc397680182</vt:lpwstr>
      </vt:variant>
      <vt:variant>
        <vt:i4>1048637</vt:i4>
      </vt:variant>
      <vt:variant>
        <vt:i4>290</vt:i4>
      </vt:variant>
      <vt:variant>
        <vt:i4>0</vt:i4>
      </vt:variant>
      <vt:variant>
        <vt:i4>5</vt:i4>
      </vt:variant>
      <vt:variant>
        <vt:lpwstr/>
      </vt:variant>
      <vt:variant>
        <vt:lpwstr>_Toc397680181</vt:lpwstr>
      </vt:variant>
      <vt:variant>
        <vt:i4>1048637</vt:i4>
      </vt:variant>
      <vt:variant>
        <vt:i4>284</vt:i4>
      </vt:variant>
      <vt:variant>
        <vt:i4>0</vt:i4>
      </vt:variant>
      <vt:variant>
        <vt:i4>5</vt:i4>
      </vt:variant>
      <vt:variant>
        <vt:lpwstr/>
      </vt:variant>
      <vt:variant>
        <vt:lpwstr>_Toc397680180</vt:lpwstr>
      </vt:variant>
      <vt:variant>
        <vt:i4>2031677</vt:i4>
      </vt:variant>
      <vt:variant>
        <vt:i4>278</vt:i4>
      </vt:variant>
      <vt:variant>
        <vt:i4>0</vt:i4>
      </vt:variant>
      <vt:variant>
        <vt:i4>5</vt:i4>
      </vt:variant>
      <vt:variant>
        <vt:lpwstr/>
      </vt:variant>
      <vt:variant>
        <vt:lpwstr>_Toc397680179</vt:lpwstr>
      </vt:variant>
      <vt:variant>
        <vt:i4>2031677</vt:i4>
      </vt:variant>
      <vt:variant>
        <vt:i4>272</vt:i4>
      </vt:variant>
      <vt:variant>
        <vt:i4>0</vt:i4>
      </vt:variant>
      <vt:variant>
        <vt:i4>5</vt:i4>
      </vt:variant>
      <vt:variant>
        <vt:lpwstr/>
      </vt:variant>
      <vt:variant>
        <vt:lpwstr>_Toc397680178</vt:lpwstr>
      </vt:variant>
      <vt:variant>
        <vt:i4>2031677</vt:i4>
      </vt:variant>
      <vt:variant>
        <vt:i4>266</vt:i4>
      </vt:variant>
      <vt:variant>
        <vt:i4>0</vt:i4>
      </vt:variant>
      <vt:variant>
        <vt:i4>5</vt:i4>
      </vt:variant>
      <vt:variant>
        <vt:lpwstr/>
      </vt:variant>
      <vt:variant>
        <vt:lpwstr>_Toc397680177</vt:lpwstr>
      </vt:variant>
      <vt:variant>
        <vt:i4>2031677</vt:i4>
      </vt:variant>
      <vt:variant>
        <vt:i4>260</vt:i4>
      </vt:variant>
      <vt:variant>
        <vt:i4>0</vt:i4>
      </vt:variant>
      <vt:variant>
        <vt:i4>5</vt:i4>
      </vt:variant>
      <vt:variant>
        <vt:lpwstr/>
      </vt:variant>
      <vt:variant>
        <vt:lpwstr>_Toc397680176</vt:lpwstr>
      </vt:variant>
      <vt:variant>
        <vt:i4>2031677</vt:i4>
      </vt:variant>
      <vt:variant>
        <vt:i4>254</vt:i4>
      </vt:variant>
      <vt:variant>
        <vt:i4>0</vt:i4>
      </vt:variant>
      <vt:variant>
        <vt:i4>5</vt:i4>
      </vt:variant>
      <vt:variant>
        <vt:lpwstr/>
      </vt:variant>
      <vt:variant>
        <vt:lpwstr>_Toc397680175</vt:lpwstr>
      </vt:variant>
      <vt:variant>
        <vt:i4>2031677</vt:i4>
      </vt:variant>
      <vt:variant>
        <vt:i4>248</vt:i4>
      </vt:variant>
      <vt:variant>
        <vt:i4>0</vt:i4>
      </vt:variant>
      <vt:variant>
        <vt:i4>5</vt:i4>
      </vt:variant>
      <vt:variant>
        <vt:lpwstr/>
      </vt:variant>
      <vt:variant>
        <vt:lpwstr>_Toc397680174</vt:lpwstr>
      </vt:variant>
      <vt:variant>
        <vt:i4>2031677</vt:i4>
      </vt:variant>
      <vt:variant>
        <vt:i4>242</vt:i4>
      </vt:variant>
      <vt:variant>
        <vt:i4>0</vt:i4>
      </vt:variant>
      <vt:variant>
        <vt:i4>5</vt:i4>
      </vt:variant>
      <vt:variant>
        <vt:lpwstr/>
      </vt:variant>
      <vt:variant>
        <vt:lpwstr>_Toc397680173</vt:lpwstr>
      </vt:variant>
      <vt:variant>
        <vt:i4>2031677</vt:i4>
      </vt:variant>
      <vt:variant>
        <vt:i4>236</vt:i4>
      </vt:variant>
      <vt:variant>
        <vt:i4>0</vt:i4>
      </vt:variant>
      <vt:variant>
        <vt:i4>5</vt:i4>
      </vt:variant>
      <vt:variant>
        <vt:lpwstr/>
      </vt:variant>
      <vt:variant>
        <vt:lpwstr>_Toc397680172</vt:lpwstr>
      </vt:variant>
      <vt:variant>
        <vt:i4>2031677</vt:i4>
      </vt:variant>
      <vt:variant>
        <vt:i4>230</vt:i4>
      </vt:variant>
      <vt:variant>
        <vt:i4>0</vt:i4>
      </vt:variant>
      <vt:variant>
        <vt:i4>5</vt:i4>
      </vt:variant>
      <vt:variant>
        <vt:lpwstr/>
      </vt:variant>
      <vt:variant>
        <vt:lpwstr>_Toc397680171</vt:lpwstr>
      </vt:variant>
      <vt:variant>
        <vt:i4>2031677</vt:i4>
      </vt:variant>
      <vt:variant>
        <vt:i4>224</vt:i4>
      </vt:variant>
      <vt:variant>
        <vt:i4>0</vt:i4>
      </vt:variant>
      <vt:variant>
        <vt:i4>5</vt:i4>
      </vt:variant>
      <vt:variant>
        <vt:lpwstr/>
      </vt:variant>
      <vt:variant>
        <vt:lpwstr>_Toc397680170</vt:lpwstr>
      </vt:variant>
      <vt:variant>
        <vt:i4>1966141</vt:i4>
      </vt:variant>
      <vt:variant>
        <vt:i4>218</vt:i4>
      </vt:variant>
      <vt:variant>
        <vt:i4>0</vt:i4>
      </vt:variant>
      <vt:variant>
        <vt:i4>5</vt:i4>
      </vt:variant>
      <vt:variant>
        <vt:lpwstr/>
      </vt:variant>
      <vt:variant>
        <vt:lpwstr>_Toc397680169</vt:lpwstr>
      </vt:variant>
      <vt:variant>
        <vt:i4>1966141</vt:i4>
      </vt:variant>
      <vt:variant>
        <vt:i4>212</vt:i4>
      </vt:variant>
      <vt:variant>
        <vt:i4>0</vt:i4>
      </vt:variant>
      <vt:variant>
        <vt:i4>5</vt:i4>
      </vt:variant>
      <vt:variant>
        <vt:lpwstr/>
      </vt:variant>
      <vt:variant>
        <vt:lpwstr>_Toc397680168</vt:lpwstr>
      </vt:variant>
      <vt:variant>
        <vt:i4>1966141</vt:i4>
      </vt:variant>
      <vt:variant>
        <vt:i4>206</vt:i4>
      </vt:variant>
      <vt:variant>
        <vt:i4>0</vt:i4>
      </vt:variant>
      <vt:variant>
        <vt:i4>5</vt:i4>
      </vt:variant>
      <vt:variant>
        <vt:lpwstr/>
      </vt:variant>
      <vt:variant>
        <vt:lpwstr>_Toc397680167</vt:lpwstr>
      </vt:variant>
      <vt:variant>
        <vt:i4>1966141</vt:i4>
      </vt:variant>
      <vt:variant>
        <vt:i4>200</vt:i4>
      </vt:variant>
      <vt:variant>
        <vt:i4>0</vt:i4>
      </vt:variant>
      <vt:variant>
        <vt:i4>5</vt:i4>
      </vt:variant>
      <vt:variant>
        <vt:lpwstr/>
      </vt:variant>
      <vt:variant>
        <vt:lpwstr>_Toc397680166</vt:lpwstr>
      </vt:variant>
      <vt:variant>
        <vt:i4>1966141</vt:i4>
      </vt:variant>
      <vt:variant>
        <vt:i4>194</vt:i4>
      </vt:variant>
      <vt:variant>
        <vt:i4>0</vt:i4>
      </vt:variant>
      <vt:variant>
        <vt:i4>5</vt:i4>
      </vt:variant>
      <vt:variant>
        <vt:lpwstr/>
      </vt:variant>
      <vt:variant>
        <vt:lpwstr>_Toc397680165</vt:lpwstr>
      </vt:variant>
      <vt:variant>
        <vt:i4>1966141</vt:i4>
      </vt:variant>
      <vt:variant>
        <vt:i4>188</vt:i4>
      </vt:variant>
      <vt:variant>
        <vt:i4>0</vt:i4>
      </vt:variant>
      <vt:variant>
        <vt:i4>5</vt:i4>
      </vt:variant>
      <vt:variant>
        <vt:lpwstr/>
      </vt:variant>
      <vt:variant>
        <vt:lpwstr>_Toc397680164</vt:lpwstr>
      </vt:variant>
      <vt:variant>
        <vt:i4>1966141</vt:i4>
      </vt:variant>
      <vt:variant>
        <vt:i4>182</vt:i4>
      </vt:variant>
      <vt:variant>
        <vt:i4>0</vt:i4>
      </vt:variant>
      <vt:variant>
        <vt:i4>5</vt:i4>
      </vt:variant>
      <vt:variant>
        <vt:lpwstr/>
      </vt:variant>
      <vt:variant>
        <vt:lpwstr>_Toc397680163</vt:lpwstr>
      </vt:variant>
      <vt:variant>
        <vt:i4>1966141</vt:i4>
      </vt:variant>
      <vt:variant>
        <vt:i4>176</vt:i4>
      </vt:variant>
      <vt:variant>
        <vt:i4>0</vt:i4>
      </vt:variant>
      <vt:variant>
        <vt:i4>5</vt:i4>
      </vt:variant>
      <vt:variant>
        <vt:lpwstr/>
      </vt:variant>
      <vt:variant>
        <vt:lpwstr>_Toc397680162</vt:lpwstr>
      </vt:variant>
      <vt:variant>
        <vt:i4>1966141</vt:i4>
      </vt:variant>
      <vt:variant>
        <vt:i4>170</vt:i4>
      </vt:variant>
      <vt:variant>
        <vt:i4>0</vt:i4>
      </vt:variant>
      <vt:variant>
        <vt:i4>5</vt:i4>
      </vt:variant>
      <vt:variant>
        <vt:lpwstr/>
      </vt:variant>
      <vt:variant>
        <vt:lpwstr>_Toc397680161</vt:lpwstr>
      </vt:variant>
      <vt:variant>
        <vt:i4>1966141</vt:i4>
      </vt:variant>
      <vt:variant>
        <vt:i4>164</vt:i4>
      </vt:variant>
      <vt:variant>
        <vt:i4>0</vt:i4>
      </vt:variant>
      <vt:variant>
        <vt:i4>5</vt:i4>
      </vt:variant>
      <vt:variant>
        <vt:lpwstr/>
      </vt:variant>
      <vt:variant>
        <vt:lpwstr>_Toc397680160</vt:lpwstr>
      </vt:variant>
      <vt:variant>
        <vt:i4>1900605</vt:i4>
      </vt:variant>
      <vt:variant>
        <vt:i4>158</vt:i4>
      </vt:variant>
      <vt:variant>
        <vt:i4>0</vt:i4>
      </vt:variant>
      <vt:variant>
        <vt:i4>5</vt:i4>
      </vt:variant>
      <vt:variant>
        <vt:lpwstr/>
      </vt:variant>
      <vt:variant>
        <vt:lpwstr>_Toc397680159</vt:lpwstr>
      </vt:variant>
      <vt:variant>
        <vt:i4>1900605</vt:i4>
      </vt:variant>
      <vt:variant>
        <vt:i4>152</vt:i4>
      </vt:variant>
      <vt:variant>
        <vt:i4>0</vt:i4>
      </vt:variant>
      <vt:variant>
        <vt:i4>5</vt:i4>
      </vt:variant>
      <vt:variant>
        <vt:lpwstr/>
      </vt:variant>
      <vt:variant>
        <vt:lpwstr>_Toc397680158</vt:lpwstr>
      </vt:variant>
      <vt:variant>
        <vt:i4>1900605</vt:i4>
      </vt:variant>
      <vt:variant>
        <vt:i4>146</vt:i4>
      </vt:variant>
      <vt:variant>
        <vt:i4>0</vt:i4>
      </vt:variant>
      <vt:variant>
        <vt:i4>5</vt:i4>
      </vt:variant>
      <vt:variant>
        <vt:lpwstr/>
      </vt:variant>
      <vt:variant>
        <vt:lpwstr>_Toc397680157</vt:lpwstr>
      </vt:variant>
      <vt:variant>
        <vt:i4>1900605</vt:i4>
      </vt:variant>
      <vt:variant>
        <vt:i4>140</vt:i4>
      </vt:variant>
      <vt:variant>
        <vt:i4>0</vt:i4>
      </vt:variant>
      <vt:variant>
        <vt:i4>5</vt:i4>
      </vt:variant>
      <vt:variant>
        <vt:lpwstr/>
      </vt:variant>
      <vt:variant>
        <vt:lpwstr>_Toc397680156</vt:lpwstr>
      </vt:variant>
      <vt:variant>
        <vt:i4>1900605</vt:i4>
      </vt:variant>
      <vt:variant>
        <vt:i4>134</vt:i4>
      </vt:variant>
      <vt:variant>
        <vt:i4>0</vt:i4>
      </vt:variant>
      <vt:variant>
        <vt:i4>5</vt:i4>
      </vt:variant>
      <vt:variant>
        <vt:lpwstr/>
      </vt:variant>
      <vt:variant>
        <vt:lpwstr>_Toc397680155</vt:lpwstr>
      </vt:variant>
      <vt:variant>
        <vt:i4>1900605</vt:i4>
      </vt:variant>
      <vt:variant>
        <vt:i4>128</vt:i4>
      </vt:variant>
      <vt:variant>
        <vt:i4>0</vt:i4>
      </vt:variant>
      <vt:variant>
        <vt:i4>5</vt:i4>
      </vt:variant>
      <vt:variant>
        <vt:lpwstr/>
      </vt:variant>
      <vt:variant>
        <vt:lpwstr>_Toc397680154</vt:lpwstr>
      </vt:variant>
      <vt:variant>
        <vt:i4>1900605</vt:i4>
      </vt:variant>
      <vt:variant>
        <vt:i4>122</vt:i4>
      </vt:variant>
      <vt:variant>
        <vt:i4>0</vt:i4>
      </vt:variant>
      <vt:variant>
        <vt:i4>5</vt:i4>
      </vt:variant>
      <vt:variant>
        <vt:lpwstr/>
      </vt:variant>
      <vt:variant>
        <vt:lpwstr>_Toc397680153</vt:lpwstr>
      </vt:variant>
      <vt:variant>
        <vt:i4>1900605</vt:i4>
      </vt:variant>
      <vt:variant>
        <vt:i4>116</vt:i4>
      </vt:variant>
      <vt:variant>
        <vt:i4>0</vt:i4>
      </vt:variant>
      <vt:variant>
        <vt:i4>5</vt:i4>
      </vt:variant>
      <vt:variant>
        <vt:lpwstr/>
      </vt:variant>
      <vt:variant>
        <vt:lpwstr>_Toc397680152</vt:lpwstr>
      </vt:variant>
      <vt:variant>
        <vt:i4>1900605</vt:i4>
      </vt:variant>
      <vt:variant>
        <vt:i4>110</vt:i4>
      </vt:variant>
      <vt:variant>
        <vt:i4>0</vt:i4>
      </vt:variant>
      <vt:variant>
        <vt:i4>5</vt:i4>
      </vt:variant>
      <vt:variant>
        <vt:lpwstr/>
      </vt:variant>
      <vt:variant>
        <vt:lpwstr>_Toc397680151</vt:lpwstr>
      </vt:variant>
      <vt:variant>
        <vt:i4>1900605</vt:i4>
      </vt:variant>
      <vt:variant>
        <vt:i4>104</vt:i4>
      </vt:variant>
      <vt:variant>
        <vt:i4>0</vt:i4>
      </vt:variant>
      <vt:variant>
        <vt:i4>5</vt:i4>
      </vt:variant>
      <vt:variant>
        <vt:lpwstr/>
      </vt:variant>
      <vt:variant>
        <vt:lpwstr>_Toc397680150</vt:lpwstr>
      </vt:variant>
      <vt:variant>
        <vt:i4>1835069</vt:i4>
      </vt:variant>
      <vt:variant>
        <vt:i4>98</vt:i4>
      </vt:variant>
      <vt:variant>
        <vt:i4>0</vt:i4>
      </vt:variant>
      <vt:variant>
        <vt:i4>5</vt:i4>
      </vt:variant>
      <vt:variant>
        <vt:lpwstr/>
      </vt:variant>
      <vt:variant>
        <vt:lpwstr>_Toc397680149</vt:lpwstr>
      </vt:variant>
      <vt:variant>
        <vt:i4>1835069</vt:i4>
      </vt:variant>
      <vt:variant>
        <vt:i4>92</vt:i4>
      </vt:variant>
      <vt:variant>
        <vt:i4>0</vt:i4>
      </vt:variant>
      <vt:variant>
        <vt:i4>5</vt:i4>
      </vt:variant>
      <vt:variant>
        <vt:lpwstr/>
      </vt:variant>
      <vt:variant>
        <vt:lpwstr>_Toc397680148</vt:lpwstr>
      </vt:variant>
      <vt:variant>
        <vt:i4>1835069</vt:i4>
      </vt:variant>
      <vt:variant>
        <vt:i4>86</vt:i4>
      </vt:variant>
      <vt:variant>
        <vt:i4>0</vt:i4>
      </vt:variant>
      <vt:variant>
        <vt:i4>5</vt:i4>
      </vt:variant>
      <vt:variant>
        <vt:lpwstr/>
      </vt:variant>
      <vt:variant>
        <vt:lpwstr>_Toc397680147</vt:lpwstr>
      </vt:variant>
      <vt:variant>
        <vt:i4>1835069</vt:i4>
      </vt:variant>
      <vt:variant>
        <vt:i4>80</vt:i4>
      </vt:variant>
      <vt:variant>
        <vt:i4>0</vt:i4>
      </vt:variant>
      <vt:variant>
        <vt:i4>5</vt:i4>
      </vt:variant>
      <vt:variant>
        <vt:lpwstr/>
      </vt:variant>
      <vt:variant>
        <vt:lpwstr>_Toc397680146</vt:lpwstr>
      </vt:variant>
      <vt:variant>
        <vt:i4>1835069</vt:i4>
      </vt:variant>
      <vt:variant>
        <vt:i4>74</vt:i4>
      </vt:variant>
      <vt:variant>
        <vt:i4>0</vt:i4>
      </vt:variant>
      <vt:variant>
        <vt:i4>5</vt:i4>
      </vt:variant>
      <vt:variant>
        <vt:lpwstr/>
      </vt:variant>
      <vt:variant>
        <vt:lpwstr>_Toc397680145</vt:lpwstr>
      </vt:variant>
      <vt:variant>
        <vt:i4>1835069</vt:i4>
      </vt:variant>
      <vt:variant>
        <vt:i4>68</vt:i4>
      </vt:variant>
      <vt:variant>
        <vt:i4>0</vt:i4>
      </vt:variant>
      <vt:variant>
        <vt:i4>5</vt:i4>
      </vt:variant>
      <vt:variant>
        <vt:lpwstr/>
      </vt:variant>
      <vt:variant>
        <vt:lpwstr>_Toc397680144</vt:lpwstr>
      </vt:variant>
      <vt:variant>
        <vt:i4>1835069</vt:i4>
      </vt:variant>
      <vt:variant>
        <vt:i4>62</vt:i4>
      </vt:variant>
      <vt:variant>
        <vt:i4>0</vt:i4>
      </vt:variant>
      <vt:variant>
        <vt:i4>5</vt:i4>
      </vt:variant>
      <vt:variant>
        <vt:lpwstr/>
      </vt:variant>
      <vt:variant>
        <vt:lpwstr>_Toc397680143</vt:lpwstr>
      </vt:variant>
      <vt:variant>
        <vt:i4>1835069</vt:i4>
      </vt:variant>
      <vt:variant>
        <vt:i4>56</vt:i4>
      </vt:variant>
      <vt:variant>
        <vt:i4>0</vt:i4>
      </vt:variant>
      <vt:variant>
        <vt:i4>5</vt:i4>
      </vt:variant>
      <vt:variant>
        <vt:lpwstr/>
      </vt:variant>
      <vt:variant>
        <vt:lpwstr>_Toc397680142</vt:lpwstr>
      </vt:variant>
      <vt:variant>
        <vt:i4>1835069</vt:i4>
      </vt:variant>
      <vt:variant>
        <vt:i4>50</vt:i4>
      </vt:variant>
      <vt:variant>
        <vt:i4>0</vt:i4>
      </vt:variant>
      <vt:variant>
        <vt:i4>5</vt:i4>
      </vt:variant>
      <vt:variant>
        <vt:lpwstr/>
      </vt:variant>
      <vt:variant>
        <vt:lpwstr>_Toc397680141</vt:lpwstr>
      </vt:variant>
      <vt:variant>
        <vt:i4>1835069</vt:i4>
      </vt:variant>
      <vt:variant>
        <vt:i4>44</vt:i4>
      </vt:variant>
      <vt:variant>
        <vt:i4>0</vt:i4>
      </vt:variant>
      <vt:variant>
        <vt:i4>5</vt:i4>
      </vt:variant>
      <vt:variant>
        <vt:lpwstr/>
      </vt:variant>
      <vt:variant>
        <vt:lpwstr>_Toc397680140</vt:lpwstr>
      </vt:variant>
      <vt:variant>
        <vt:i4>1769533</vt:i4>
      </vt:variant>
      <vt:variant>
        <vt:i4>38</vt:i4>
      </vt:variant>
      <vt:variant>
        <vt:i4>0</vt:i4>
      </vt:variant>
      <vt:variant>
        <vt:i4>5</vt:i4>
      </vt:variant>
      <vt:variant>
        <vt:lpwstr/>
      </vt:variant>
      <vt:variant>
        <vt:lpwstr>_Toc397680139</vt:lpwstr>
      </vt:variant>
      <vt:variant>
        <vt:i4>1769533</vt:i4>
      </vt:variant>
      <vt:variant>
        <vt:i4>32</vt:i4>
      </vt:variant>
      <vt:variant>
        <vt:i4>0</vt:i4>
      </vt:variant>
      <vt:variant>
        <vt:i4>5</vt:i4>
      </vt:variant>
      <vt:variant>
        <vt:lpwstr/>
      </vt:variant>
      <vt:variant>
        <vt:lpwstr>_Toc397680138</vt:lpwstr>
      </vt:variant>
      <vt:variant>
        <vt:i4>1769533</vt:i4>
      </vt:variant>
      <vt:variant>
        <vt:i4>26</vt:i4>
      </vt:variant>
      <vt:variant>
        <vt:i4>0</vt:i4>
      </vt:variant>
      <vt:variant>
        <vt:i4>5</vt:i4>
      </vt:variant>
      <vt:variant>
        <vt:lpwstr/>
      </vt:variant>
      <vt:variant>
        <vt:lpwstr>_Toc397680137</vt:lpwstr>
      </vt:variant>
      <vt:variant>
        <vt:i4>1769533</vt:i4>
      </vt:variant>
      <vt:variant>
        <vt:i4>20</vt:i4>
      </vt:variant>
      <vt:variant>
        <vt:i4>0</vt:i4>
      </vt:variant>
      <vt:variant>
        <vt:i4>5</vt:i4>
      </vt:variant>
      <vt:variant>
        <vt:lpwstr/>
      </vt:variant>
      <vt:variant>
        <vt:lpwstr>_Toc397680136</vt:lpwstr>
      </vt:variant>
      <vt:variant>
        <vt:i4>1769533</vt:i4>
      </vt:variant>
      <vt:variant>
        <vt:i4>14</vt:i4>
      </vt:variant>
      <vt:variant>
        <vt:i4>0</vt:i4>
      </vt:variant>
      <vt:variant>
        <vt:i4>5</vt:i4>
      </vt:variant>
      <vt:variant>
        <vt:lpwstr/>
      </vt:variant>
      <vt:variant>
        <vt:lpwstr>_Toc397680135</vt:lpwstr>
      </vt:variant>
      <vt:variant>
        <vt:i4>1769533</vt:i4>
      </vt:variant>
      <vt:variant>
        <vt:i4>8</vt:i4>
      </vt:variant>
      <vt:variant>
        <vt:i4>0</vt:i4>
      </vt:variant>
      <vt:variant>
        <vt:i4>5</vt:i4>
      </vt:variant>
      <vt:variant>
        <vt:lpwstr/>
      </vt:variant>
      <vt:variant>
        <vt:lpwstr>_Toc397680134</vt:lpwstr>
      </vt:variant>
      <vt:variant>
        <vt:i4>1769533</vt:i4>
      </vt:variant>
      <vt:variant>
        <vt:i4>2</vt:i4>
      </vt:variant>
      <vt:variant>
        <vt:i4>0</vt:i4>
      </vt:variant>
      <vt:variant>
        <vt:i4>5</vt:i4>
      </vt:variant>
      <vt:variant>
        <vt:lpwstr/>
      </vt:variant>
      <vt:variant>
        <vt:lpwstr>_Toc397680133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Mrákotová Renáta</dc:creator>
  <cp:lastModifiedBy>Mrákotová Renáta</cp:lastModifiedBy>
  <cp:revision>5</cp:revision>
  <cp:lastPrinted>2019-05-06T08:50:00Z</cp:lastPrinted>
  <dcterms:created xsi:type="dcterms:W3CDTF">2019-07-17T13:16:00Z</dcterms:created>
  <dcterms:modified xsi:type="dcterms:W3CDTF">2025-09-30T09:45:00Z</dcterms:modified>
</cp:coreProperties>
</file>